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BCEC81" w14:textId="7ED6CC59" w:rsidR="00B73A21" w:rsidRPr="00AE3BB9" w:rsidRDefault="00AE3BB9" w:rsidP="00AE3BB9">
      <w:pPr>
        <w:bidi w:val="0"/>
        <w:spacing w:after="0" w:line="276" w:lineRule="auto"/>
        <w:jc w:val="center"/>
        <w:rPr>
          <w:rFonts w:ascii="Trebuchet MS" w:eastAsia="Georgia" w:hAnsi="Trebuchet MS" w:cstheme="majorBidi"/>
          <w:b/>
          <w:bCs/>
          <w:kern w:val="0"/>
          <w:sz w:val="28"/>
          <w:szCs w:val="28"/>
          <w:highlight w:val="white"/>
          <w:lang w:eastAsia="fr-FR"/>
          <w14:ligatures w14:val="none"/>
        </w:rPr>
      </w:pPr>
      <w:r w:rsidRPr="00AE3BB9">
        <w:rPr>
          <w:rFonts w:ascii="Trebuchet MS" w:eastAsia="Georgia" w:hAnsi="Trebuchet MS" w:cstheme="majorBidi"/>
          <w:b/>
          <w:bCs/>
          <w:kern w:val="0"/>
          <w:sz w:val="28"/>
          <w:szCs w:val="28"/>
          <w:highlight w:val="white"/>
          <w:lang w:eastAsia="fr-FR"/>
          <w14:ligatures w14:val="none"/>
        </w:rPr>
        <w:t>THE LEGAL PROTECTION OF THE ENVIRONMENT IN INTERNATIONAL INSTRUMENTS</w:t>
      </w:r>
    </w:p>
    <w:p w14:paraId="3A26559F" w14:textId="77777777" w:rsidR="00AE3BB9" w:rsidRDefault="00AE3BB9" w:rsidP="00AE3BB9">
      <w:pPr>
        <w:bidi w:val="0"/>
        <w:spacing w:after="0" w:line="276" w:lineRule="auto"/>
        <w:jc w:val="center"/>
        <w:rPr>
          <w:rFonts w:ascii="Trebuchet MS" w:eastAsia="Georgia" w:hAnsi="Trebuchet MS" w:cstheme="majorBidi"/>
          <w:b/>
          <w:bCs/>
          <w:kern w:val="0"/>
          <w:sz w:val="20"/>
          <w:szCs w:val="20"/>
          <w:lang w:eastAsia="fr-FR"/>
          <w14:ligatures w14:val="none"/>
        </w:rPr>
      </w:pPr>
    </w:p>
    <w:p w14:paraId="6D42F069" w14:textId="2C272A25" w:rsidR="00E6187D" w:rsidRPr="00AE3BB9" w:rsidRDefault="00AE3BB9" w:rsidP="00AE3BB9">
      <w:pPr>
        <w:bidi w:val="0"/>
        <w:spacing w:after="0" w:line="276" w:lineRule="auto"/>
        <w:jc w:val="center"/>
        <w:rPr>
          <w:rFonts w:ascii="Trebuchet MS" w:eastAsia="Georgia" w:hAnsi="Trebuchet MS" w:cstheme="majorBidi"/>
          <w:b/>
          <w:bCs/>
          <w:kern w:val="0"/>
          <w:sz w:val="20"/>
          <w:szCs w:val="20"/>
          <w:highlight w:val="white"/>
          <w:lang w:eastAsia="fr-FR" w:bidi="ar-QA"/>
          <w14:ligatures w14:val="none"/>
        </w:rPr>
      </w:pPr>
      <w:r w:rsidRPr="00AE3BB9">
        <w:rPr>
          <w:rFonts w:ascii="Trebuchet MS" w:eastAsia="Georgia" w:hAnsi="Trebuchet MS" w:cstheme="majorBidi"/>
          <w:b/>
          <w:bCs/>
          <w:kern w:val="0"/>
          <w:sz w:val="20"/>
          <w:szCs w:val="20"/>
          <w:lang w:eastAsia="fr-FR"/>
          <w14:ligatures w14:val="none"/>
        </w:rPr>
        <w:t>DR. BENHAMMOUDA MOKHTAR</w:t>
      </w:r>
      <w:r w:rsidRPr="00AE3BB9">
        <w:rPr>
          <w:rFonts w:ascii="Trebuchet MS" w:eastAsia="Georgia" w:hAnsi="Trebuchet MS" w:cstheme="majorBidi"/>
          <w:b/>
          <w:bCs/>
          <w:kern w:val="0"/>
          <w:sz w:val="20"/>
          <w:szCs w:val="20"/>
          <w:highlight w:val="white"/>
          <w:vertAlign w:val="superscript"/>
          <w:lang w:eastAsia="fr-FR"/>
          <w14:ligatures w14:val="none"/>
        </w:rPr>
        <w:t>1</w:t>
      </w:r>
    </w:p>
    <w:p w14:paraId="095B1777" w14:textId="208DDF29" w:rsidR="00930E80" w:rsidRPr="00AE3BB9" w:rsidRDefault="00AC099A" w:rsidP="00AE3BB9">
      <w:pPr>
        <w:bidi w:val="0"/>
        <w:spacing w:after="0" w:line="276" w:lineRule="auto"/>
        <w:jc w:val="center"/>
        <w:rPr>
          <w:rFonts w:ascii="Trebuchet MS" w:hAnsi="Trebuchet MS" w:cstheme="majorBidi"/>
          <w:sz w:val="20"/>
          <w:szCs w:val="20"/>
          <w:lang w:bidi="ar-DZ"/>
        </w:rPr>
      </w:pPr>
      <w:r w:rsidRPr="00AE3BB9">
        <w:rPr>
          <w:rFonts w:ascii="Trebuchet MS" w:eastAsia="Georgia" w:hAnsi="Trebuchet MS" w:cstheme="majorBidi"/>
          <w:kern w:val="0"/>
          <w:sz w:val="20"/>
          <w:szCs w:val="20"/>
          <w:highlight w:val="white"/>
          <w:vertAlign w:val="superscript"/>
          <w:lang w:eastAsia="fr-FR"/>
          <w14:ligatures w14:val="none"/>
        </w:rPr>
        <w:t>1</w:t>
      </w:r>
      <w:r w:rsidR="005D1239" w:rsidRPr="00AE3BB9">
        <w:rPr>
          <w:rFonts w:ascii="Trebuchet MS" w:eastAsia="Georgia" w:hAnsi="Trebuchet MS" w:cstheme="majorBidi"/>
          <w:kern w:val="0"/>
          <w:sz w:val="20"/>
          <w:szCs w:val="20"/>
          <w:lang w:eastAsia="fr-FR"/>
          <w14:ligatures w14:val="none"/>
        </w:rPr>
        <w:t>Professor Lecturer A</w:t>
      </w:r>
      <w:r w:rsidR="005D1239" w:rsidRPr="00AE3BB9">
        <w:rPr>
          <w:rFonts w:ascii="Trebuchet MS" w:hAnsi="Trebuchet MS" w:cstheme="majorBidi"/>
          <w:sz w:val="20"/>
          <w:szCs w:val="20"/>
          <w:lang w:bidi="ar-DZ"/>
        </w:rPr>
        <w:t xml:space="preserve">, </w:t>
      </w:r>
      <w:r w:rsidR="00B73A21" w:rsidRPr="00AE3BB9">
        <w:rPr>
          <w:rFonts w:ascii="Trebuchet MS" w:hAnsi="Trebuchet MS" w:cstheme="majorBidi"/>
          <w:sz w:val="20"/>
          <w:szCs w:val="20"/>
          <w:lang w:bidi="ar-DZ"/>
        </w:rPr>
        <w:t xml:space="preserve">at the Faculty of Law and Political Science, University of </w:t>
      </w:r>
      <w:proofErr w:type="spellStart"/>
      <w:r w:rsidR="00B73A21" w:rsidRPr="00AE3BB9">
        <w:rPr>
          <w:rFonts w:ascii="Trebuchet MS" w:hAnsi="Trebuchet MS" w:cstheme="majorBidi"/>
          <w:sz w:val="20"/>
          <w:szCs w:val="20"/>
          <w:lang w:bidi="ar-DZ"/>
        </w:rPr>
        <w:t>Ghardaia</w:t>
      </w:r>
      <w:proofErr w:type="spellEnd"/>
      <w:r w:rsidR="00B73A21" w:rsidRPr="00AE3BB9">
        <w:rPr>
          <w:rFonts w:ascii="Trebuchet MS" w:hAnsi="Trebuchet MS" w:cstheme="majorBidi"/>
          <w:sz w:val="20"/>
          <w:szCs w:val="20"/>
          <w:lang w:bidi="ar-DZ"/>
        </w:rPr>
        <w:t xml:space="preserve"> </w:t>
      </w:r>
      <w:r w:rsidR="00930E80" w:rsidRPr="00AE3BB9">
        <w:rPr>
          <w:rFonts w:ascii="Trebuchet MS" w:hAnsi="Trebuchet MS" w:cstheme="majorBidi"/>
          <w:sz w:val="20"/>
          <w:szCs w:val="20"/>
          <w:lang w:bidi="ar-DZ"/>
        </w:rPr>
        <w:t>(Algeria).</w:t>
      </w:r>
    </w:p>
    <w:p w14:paraId="49966EE4" w14:textId="00178DA0" w:rsidR="002B6A4F" w:rsidRPr="00AE3BB9" w:rsidRDefault="002B6A4F" w:rsidP="00AE3BB9">
      <w:pPr>
        <w:bidi w:val="0"/>
        <w:spacing w:after="0" w:line="276" w:lineRule="auto"/>
        <w:jc w:val="center"/>
        <w:rPr>
          <w:rFonts w:ascii="Trebuchet MS" w:hAnsi="Trebuchet MS"/>
          <w:b/>
          <w:bCs/>
          <w:sz w:val="20"/>
          <w:szCs w:val="20"/>
        </w:rPr>
      </w:pPr>
      <w:r w:rsidRPr="00AE3BB9">
        <w:rPr>
          <w:rFonts w:ascii="Trebuchet MS" w:eastAsia="Georgia" w:hAnsi="Trebuchet MS" w:cstheme="majorBidi"/>
          <w:b/>
          <w:bCs/>
          <w:kern w:val="0"/>
          <w:sz w:val="20"/>
          <w:szCs w:val="20"/>
          <w:lang w:eastAsia="fr-FR"/>
          <w14:ligatures w14:val="none"/>
        </w:rPr>
        <w:t>The E-mail</w:t>
      </w:r>
      <w:r w:rsidR="003D3E02" w:rsidRPr="00AE3BB9">
        <w:rPr>
          <w:rFonts w:ascii="Trebuchet MS" w:eastAsia="Georgia" w:hAnsi="Trebuchet MS" w:cstheme="majorBidi"/>
          <w:b/>
          <w:bCs/>
          <w:kern w:val="0"/>
          <w:sz w:val="20"/>
          <w:szCs w:val="20"/>
          <w:lang w:eastAsia="fr-FR"/>
          <w14:ligatures w14:val="none"/>
        </w:rPr>
        <w:t xml:space="preserve"> Author</w:t>
      </w:r>
      <w:r w:rsidRPr="00AE3BB9">
        <w:rPr>
          <w:rFonts w:ascii="Trebuchet MS" w:eastAsia="Georgia" w:hAnsi="Trebuchet MS" w:cstheme="majorBidi"/>
          <w:b/>
          <w:bCs/>
          <w:kern w:val="0"/>
          <w:sz w:val="20"/>
          <w:szCs w:val="20"/>
          <w:lang w:eastAsia="fr-FR"/>
          <w14:ligatures w14:val="none"/>
        </w:rPr>
        <w:t xml:space="preserve">: </w:t>
      </w:r>
      <w:hyperlink r:id="rId8" w:history="1">
        <w:r w:rsidR="00B73A21" w:rsidRPr="00AE3BB9">
          <w:rPr>
            <w:rStyle w:val="Hyperlink"/>
            <w:rFonts w:ascii="Trebuchet MS" w:hAnsi="Trebuchet MS" w:cstheme="majorBidi"/>
            <w:b/>
            <w:bCs/>
            <w:color w:val="auto"/>
            <w:sz w:val="20"/>
            <w:szCs w:val="20"/>
            <w:u w:val="none"/>
          </w:rPr>
          <w:t>Benhammouda.mokhtar@univ-ghardaia.dz</w:t>
        </w:r>
      </w:hyperlink>
    </w:p>
    <w:p w14:paraId="37DBC7B6" w14:textId="67493DF3" w:rsidR="00AC099A" w:rsidRPr="00AE3BB9" w:rsidRDefault="00AC099A" w:rsidP="00AE3BB9">
      <w:pPr>
        <w:bidi w:val="0"/>
        <w:spacing w:after="0" w:line="276" w:lineRule="auto"/>
        <w:jc w:val="center"/>
        <w:rPr>
          <w:rFonts w:ascii="Trebuchet MS" w:eastAsia="Georgia" w:hAnsi="Trebuchet MS" w:cstheme="majorBidi"/>
          <w:b/>
          <w:kern w:val="0"/>
          <w:sz w:val="20"/>
          <w:szCs w:val="20"/>
          <w:lang w:eastAsia="fr-FR"/>
          <w14:ligatures w14:val="none"/>
        </w:rPr>
      </w:pPr>
      <w:r w:rsidRPr="00AE3BB9">
        <w:rPr>
          <w:rFonts w:ascii="Trebuchet MS" w:eastAsia="Georgia" w:hAnsi="Trebuchet MS" w:cstheme="majorBidi"/>
          <w:b/>
          <w:kern w:val="0"/>
          <w:sz w:val="20"/>
          <w:szCs w:val="20"/>
          <w:lang w:eastAsia="fr-FR"/>
          <w14:ligatures w14:val="none"/>
        </w:rPr>
        <w:t>Received: 0</w:t>
      </w:r>
      <w:r w:rsidR="00B46B6A" w:rsidRPr="00AE3BB9">
        <w:rPr>
          <w:rFonts w:ascii="Trebuchet MS" w:eastAsia="Georgia" w:hAnsi="Trebuchet MS" w:cstheme="majorBidi"/>
          <w:b/>
          <w:kern w:val="0"/>
          <w:sz w:val="20"/>
          <w:szCs w:val="20"/>
          <w:lang w:eastAsia="fr-FR"/>
          <w14:ligatures w14:val="none"/>
        </w:rPr>
        <w:t>3</w:t>
      </w:r>
      <w:r w:rsidRPr="00AE3BB9">
        <w:rPr>
          <w:rFonts w:ascii="Trebuchet MS" w:eastAsia="Georgia" w:hAnsi="Trebuchet MS" w:cstheme="majorBidi"/>
          <w:b/>
          <w:kern w:val="0"/>
          <w:sz w:val="20"/>
          <w:szCs w:val="20"/>
          <w:lang w:eastAsia="fr-FR"/>
          <w14:ligatures w14:val="none"/>
        </w:rPr>
        <w:t>/2024                                        Published: 0</w:t>
      </w:r>
      <w:r w:rsidR="00ED7795" w:rsidRPr="00AE3BB9">
        <w:rPr>
          <w:rFonts w:ascii="Trebuchet MS" w:eastAsia="Georgia" w:hAnsi="Trebuchet MS" w:cstheme="majorBidi"/>
          <w:b/>
          <w:kern w:val="0"/>
          <w:sz w:val="20"/>
          <w:szCs w:val="20"/>
          <w:lang w:eastAsia="fr-FR"/>
          <w14:ligatures w14:val="none"/>
        </w:rPr>
        <w:t>8</w:t>
      </w:r>
      <w:r w:rsidRPr="00AE3BB9">
        <w:rPr>
          <w:rFonts w:ascii="Trebuchet MS" w:eastAsia="Georgia" w:hAnsi="Trebuchet MS" w:cstheme="majorBidi"/>
          <w:b/>
          <w:kern w:val="0"/>
          <w:sz w:val="20"/>
          <w:szCs w:val="20"/>
          <w:lang w:eastAsia="fr-FR"/>
          <w14:ligatures w14:val="none"/>
        </w:rPr>
        <w:t>/2024</w:t>
      </w:r>
    </w:p>
    <w:p w14:paraId="0F3916F1" w14:textId="77777777" w:rsidR="00AE3BB9" w:rsidRDefault="00AE3BB9" w:rsidP="00AE3BB9">
      <w:pPr>
        <w:bidi w:val="0"/>
        <w:spacing w:after="0" w:line="276" w:lineRule="auto"/>
        <w:jc w:val="both"/>
        <w:rPr>
          <w:rFonts w:ascii="Trebuchet MS" w:hAnsi="Trebuchet MS" w:cstheme="majorBidi"/>
          <w:b/>
          <w:bCs/>
          <w:sz w:val="20"/>
          <w:szCs w:val="20"/>
          <w:lang w:bidi="ar-DZ"/>
        </w:rPr>
      </w:pPr>
    </w:p>
    <w:p w14:paraId="0A6BFA01" w14:textId="3C832BEE" w:rsidR="00096242" w:rsidRPr="00AE3BB9" w:rsidRDefault="004C6772" w:rsidP="00AE3BB9">
      <w:pPr>
        <w:bidi w:val="0"/>
        <w:spacing w:after="0" w:line="276" w:lineRule="auto"/>
        <w:jc w:val="both"/>
        <w:rPr>
          <w:rFonts w:ascii="Trebuchet MS" w:hAnsi="Trebuchet MS" w:cstheme="majorBidi"/>
          <w:i/>
          <w:iCs/>
          <w:sz w:val="20"/>
          <w:szCs w:val="20"/>
          <w:lang w:bidi="ar-DZ"/>
        </w:rPr>
      </w:pPr>
      <w:r w:rsidRPr="00AE3BB9">
        <w:rPr>
          <w:rFonts w:ascii="Trebuchet MS" w:hAnsi="Trebuchet MS" w:cstheme="majorBidi"/>
          <w:b/>
          <w:bCs/>
          <w:i/>
          <w:iCs/>
          <w:sz w:val="20"/>
          <w:szCs w:val="20"/>
          <w:lang w:bidi="ar-DZ"/>
        </w:rPr>
        <w:t>Abstract</w:t>
      </w:r>
      <w:r w:rsidRPr="00AE3BB9">
        <w:rPr>
          <w:rFonts w:ascii="Trebuchet MS" w:hAnsi="Trebuchet MS" w:cstheme="majorBidi"/>
          <w:i/>
          <w:iCs/>
          <w:sz w:val="20"/>
          <w:szCs w:val="20"/>
          <w:lang w:bidi="ar-DZ"/>
        </w:rPr>
        <w:t>:</w:t>
      </w:r>
    </w:p>
    <w:p w14:paraId="4AC8FE48" w14:textId="77777777" w:rsidR="00B73A21" w:rsidRPr="00AE3BB9" w:rsidRDefault="00B73A21" w:rsidP="00AE3BB9">
      <w:pPr>
        <w:bidi w:val="0"/>
        <w:spacing w:after="0" w:line="276" w:lineRule="auto"/>
        <w:jc w:val="both"/>
        <w:rPr>
          <w:rFonts w:ascii="Trebuchet MS" w:hAnsi="Trebuchet MS" w:cstheme="majorBidi"/>
          <w:i/>
          <w:iCs/>
          <w:sz w:val="20"/>
          <w:szCs w:val="20"/>
          <w:lang w:bidi="ar-DZ"/>
        </w:rPr>
      </w:pPr>
      <w:r w:rsidRPr="00AE3BB9">
        <w:rPr>
          <w:rFonts w:ascii="Trebuchet MS" w:hAnsi="Trebuchet MS" w:cstheme="majorBidi"/>
          <w:i/>
          <w:iCs/>
          <w:sz w:val="20"/>
          <w:szCs w:val="20"/>
          <w:lang w:bidi="ar-DZ"/>
        </w:rPr>
        <w:t xml:space="preserve">Environmental issues and problems occupy a prominent place on the agenda of international and national institutions and bodies, as well as in various humanities and social sciences. This growing interest is due to the direct and obvious impact of these issues on human life, as they are considered a human right, which is increasingly suffering from environmental problems resulting from the imbalance of environmental systems. There is therefore an urgent need to </w:t>
      </w:r>
      <w:proofErr w:type="spellStart"/>
      <w:r w:rsidRPr="00AE3BB9">
        <w:rPr>
          <w:rFonts w:ascii="Trebuchet MS" w:hAnsi="Trebuchet MS" w:cstheme="majorBidi"/>
          <w:i/>
          <w:iCs/>
          <w:sz w:val="20"/>
          <w:szCs w:val="20"/>
          <w:lang w:bidi="ar-DZ"/>
        </w:rPr>
        <w:t>mobilise</w:t>
      </w:r>
      <w:proofErr w:type="spellEnd"/>
      <w:r w:rsidRPr="00AE3BB9">
        <w:rPr>
          <w:rFonts w:ascii="Trebuchet MS" w:hAnsi="Trebuchet MS" w:cstheme="majorBidi"/>
          <w:i/>
          <w:iCs/>
          <w:sz w:val="20"/>
          <w:szCs w:val="20"/>
          <w:lang w:bidi="ar-DZ"/>
        </w:rPr>
        <w:t xml:space="preserve"> international and local efforts at all levels to understand the causes of these problems, limit them and prevent their escalation. To achieve this goal, it is necessary, first, to understand the concept of the environment and its components, and to identify the environmental system and how the imbalance in its equilibrium occurs, and, second, to review the legal texts that have come to protect the environment at the international level.</w:t>
      </w:r>
    </w:p>
    <w:p w14:paraId="113F9999" w14:textId="4B66137D" w:rsidR="00B73A21" w:rsidRPr="00AE3BB9" w:rsidRDefault="00B73A21" w:rsidP="00AE3BB9">
      <w:pPr>
        <w:bidi w:val="0"/>
        <w:spacing w:after="0" w:line="276" w:lineRule="auto"/>
        <w:jc w:val="both"/>
        <w:rPr>
          <w:rFonts w:ascii="Trebuchet MS" w:hAnsi="Trebuchet MS" w:cstheme="majorBidi"/>
          <w:i/>
          <w:iCs/>
          <w:sz w:val="20"/>
          <w:szCs w:val="20"/>
          <w:lang w:bidi="ar-DZ"/>
        </w:rPr>
      </w:pPr>
      <w:r w:rsidRPr="00AE3BB9">
        <w:rPr>
          <w:rFonts w:ascii="Trebuchet MS" w:hAnsi="Trebuchet MS" w:cstheme="majorBidi"/>
          <w:b/>
          <w:bCs/>
          <w:i/>
          <w:iCs/>
          <w:sz w:val="20"/>
          <w:szCs w:val="20"/>
          <w:lang w:bidi="ar-DZ"/>
        </w:rPr>
        <w:t>Keywords</w:t>
      </w:r>
      <w:r w:rsidRPr="00AE3BB9">
        <w:rPr>
          <w:rFonts w:ascii="Trebuchet MS" w:hAnsi="Trebuchet MS" w:cstheme="majorBidi"/>
          <w:i/>
          <w:iCs/>
          <w:sz w:val="20"/>
          <w:szCs w:val="20"/>
          <w:lang w:bidi="ar-DZ"/>
        </w:rPr>
        <w:t>: Legal protection of the environment, pollution, international environmental law, sustainable development, climate change, biodiversity.</w:t>
      </w:r>
    </w:p>
    <w:p w14:paraId="1524B6BD" w14:textId="77777777" w:rsidR="00AE3BB9" w:rsidRPr="00AE3BB9" w:rsidRDefault="00AE3BB9" w:rsidP="00AE3BB9">
      <w:pPr>
        <w:bidi w:val="0"/>
        <w:spacing w:after="0" w:line="276" w:lineRule="auto"/>
        <w:jc w:val="both"/>
        <w:rPr>
          <w:rFonts w:ascii="Trebuchet MS" w:hAnsi="Trebuchet MS" w:cstheme="majorBidi"/>
          <w:i/>
          <w:iCs/>
          <w:sz w:val="20"/>
          <w:szCs w:val="20"/>
          <w:lang w:bidi="ar-DZ"/>
        </w:rPr>
      </w:pPr>
    </w:p>
    <w:p w14:paraId="67E74251" w14:textId="2606726F" w:rsidR="00B73A21" w:rsidRPr="00AE3BB9" w:rsidRDefault="00B73A21" w:rsidP="00AE3BB9">
      <w:pPr>
        <w:bidi w:val="0"/>
        <w:spacing w:after="0" w:line="276" w:lineRule="auto"/>
        <w:jc w:val="center"/>
        <w:rPr>
          <w:rFonts w:ascii="Trebuchet MS" w:hAnsi="Trebuchet MS" w:cstheme="majorBidi"/>
          <w:sz w:val="20"/>
          <w:szCs w:val="20"/>
          <w:lang w:bidi="ar-DZ"/>
        </w:rPr>
      </w:pPr>
      <w:r w:rsidRPr="00AE3BB9">
        <w:rPr>
          <w:rFonts w:ascii="Trebuchet MS" w:hAnsi="Trebuchet MS" w:cstheme="majorBidi"/>
          <w:b/>
          <w:bCs/>
          <w:sz w:val="20"/>
          <w:szCs w:val="20"/>
          <w:lang w:bidi="ar-DZ"/>
        </w:rPr>
        <w:t>INTRODUCTION</w:t>
      </w:r>
    </w:p>
    <w:p w14:paraId="390E05F8" w14:textId="6060E5DD" w:rsidR="00B73A21" w:rsidRPr="00AE3BB9" w:rsidRDefault="00B73A21" w:rsidP="00AE3BB9">
      <w:pPr>
        <w:bidi w:val="0"/>
        <w:spacing w:after="0" w:line="276" w:lineRule="auto"/>
        <w:jc w:val="both"/>
        <w:rPr>
          <w:rFonts w:ascii="Trebuchet MS" w:hAnsi="Trebuchet MS" w:cstheme="majorBidi"/>
          <w:sz w:val="20"/>
          <w:szCs w:val="20"/>
          <w:lang w:bidi="ar-DZ"/>
        </w:rPr>
      </w:pPr>
      <w:r w:rsidRPr="00AE3BB9">
        <w:rPr>
          <w:rFonts w:ascii="Trebuchet MS" w:hAnsi="Trebuchet MS" w:cstheme="majorBidi"/>
          <w:sz w:val="20"/>
          <w:szCs w:val="20"/>
          <w:lang w:bidi="ar-DZ"/>
        </w:rPr>
        <w:t xml:space="preserve">Today’s environmental challenges are accumulating and growing at an unprecedented rate, becoming a source of concern for the stability of future generations. This concern or threat manifests itself in a variety of phenomena, the most prominent of which is climate change and its many negative impacts. Climate change alters the characteristics of the climate and even affects the biodiversity of many regions. It can therefore be said that the environment is one of the most important issues that requires special and constant attention in order to raise the awareness of the general public, governments and </w:t>
      </w:r>
      <w:proofErr w:type="spellStart"/>
      <w:r w:rsidRPr="00AE3BB9">
        <w:rPr>
          <w:rFonts w:ascii="Trebuchet MS" w:hAnsi="Trebuchet MS" w:cstheme="majorBidi"/>
          <w:sz w:val="20"/>
          <w:szCs w:val="20"/>
          <w:lang w:bidi="ar-DZ"/>
        </w:rPr>
        <w:t>specialised</w:t>
      </w:r>
      <w:proofErr w:type="spellEnd"/>
      <w:r w:rsidRPr="00AE3BB9">
        <w:rPr>
          <w:rFonts w:ascii="Trebuchet MS" w:hAnsi="Trebuchet MS" w:cstheme="majorBidi"/>
          <w:sz w:val="20"/>
          <w:szCs w:val="20"/>
          <w:lang w:bidi="ar-DZ"/>
        </w:rPr>
        <w:t xml:space="preserve"> agencies.</w:t>
      </w:r>
    </w:p>
    <w:p w14:paraId="46E2E4A1" w14:textId="005F2B73" w:rsidR="00B73A21" w:rsidRPr="00AE3BB9" w:rsidRDefault="00B73A21" w:rsidP="00AE3BB9">
      <w:pPr>
        <w:bidi w:val="0"/>
        <w:spacing w:after="0" w:line="276" w:lineRule="auto"/>
        <w:jc w:val="both"/>
        <w:rPr>
          <w:rFonts w:ascii="Trebuchet MS" w:hAnsi="Trebuchet MS" w:cstheme="majorBidi"/>
          <w:sz w:val="20"/>
          <w:szCs w:val="20"/>
          <w:lang w:bidi="ar-DZ"/>
        </w:rPr>
      </w:pPr>
      <w:r w:rsidRPr="00AE3BB9">
        <w:rPr>
          <w:rFonts w:ascii="Trebuchet MS" w:hAnsi="Trebuchet MS" w:cstheme="majorBidi"/>
          <w:sz w:val="20"/>
          <w:szCs w:val="20"/>
          <w:lang w:bidi="ar-DZ"/>
        </w:rPr>
        <w:t>The environmental issue, with all its ramifications - various types of pollution: air, water and soil pollution, climate change, etc. - is a multifaceted and multidimensional problem, especially with the widespread assumption that environmental degradation is an inevitable consequence or a necessary price to be paid for progress in the industrial and technological fields, especially in the energy sector and the means of its development. This assumption was widespread in the past, but it has only recently been refuted, specifically since the beginning of the second half of the twentieth century, for a number of reasons, the most important of which is the series of environmental disasters that have disturbed the stability of the world. This has led to a growing and escalating interest in environmental issues at all levels, as the environment and its problems have become one of the contemporary challenges with a direct relationship to the stability of countries in terms of development, economy and even technological progress.</w:t>
      </w:r>
    </w:p>
    <w:p w14:paraId="3B371D06" w14:textId="5E129E49" w:rsidR="00B73A21" w:rsidRPr="00AE3BB9" w:rsidRDefault="00B73A21" w:rsidP="00AE3BB9">
      <w:pPr>
        <w:bidi w:val="0"/>
        <w:spacing w:after="0" w:line="276" w:lineRule="auto"/>
        <w:jc w:val="both"/>
        <w:rPr>
          <w:rFonts w:ascii="Trebuchet MS" w:hAnsi="Trebuchet MS" w:cstheme="majorBidi"/>
          <w:sz w:val="20"/>
          <w:szCs w:val="20"/>
          <w:lang w:bidi="ar-DZ"/>
        </w:rPr>
      </w:pPr>
      <w:r w:rsidRPr="00AE3BB9">
        <w:rPr>
          <w:rFonts w:ascii="Trebuchet MS" w:hAnsi="Trebuchet MS" w:cstheme="majorBidi"/>
          <w:sz w:val="20"/>
          <w:szCs w:val="20"/>
          <w:lang w:bidi="ar-DZ"/>
        </w:rPr>
        <w:t>These environmental challenges are not just an environmental crisis, but a fundamental human rights and humanitarian crisis. Environmental degradation undermines the rights to life, health, food, water and adequate housing, and disproportionately affects the most vulnerable groups such as children, women, indigenous peoples and impoverished communities. Environmental degradation also hinders the achievement of sustainable development, which aims to meet the needs of the present without compromising the ability of future generations to meet their own needs.</w:t>
      </w:r>
    </w:p>
    <w:p w14:paraId="4B5AB511" w14:textId="0B4F499D" w:rsidR="00B73A21" w:rsidRPr="00AE3BB9" w:rsidRDefault="00B73A21" w:rsidP="00AE3BB9">
      <w:pPr>
        <w:bidi w:val="0"/>
        <w:spacing w:after="0" w:line="276" w:lineRule="auto"/>
        <w:jc w:val="both"/>
        <w:rPr>
          <w:rFonts w:ascii="Trebuchet MS" w:hAnsi="Trebuchet MS" w:cstheme="majorBidi"/>
          <w:sz w:val="20"/>
          <w:szCs w:val="20"/>
          <w:lang w:bidi="ar-DZ"/>
        </w:rPr>
      </w:pPr>
      <w:r w:rsidRPr="00AE3BB9">
        <w:rPr>
          <w:rFonts w:ascii="Trebuchet MS" w:hAnsi="Trebuchet MS" w:cstheme="majorBidi"/>
          <w:sz w:val="20"/>
          <w:szCs w:val="20"/>
          <w:lang w:bidi="ar-DZ"/>
        </w:rPr>
        <w:t xml:space="preserve">International conventions and treaties provide the foundation for the legal protection of the environment and embody a shared global commitment to preserve our planet and its resources for future generations. These conventions and treaties cover a wide range of environmental issues, from climate change and biodiversity to pollution and the protection of natural resources. They provide a </w:t>
      </w:r>
      <w:r w:rsidRPr="00AE3BB9">
        <w:rPr>
          <w:rFonts w:ascii="Trebuchet MS" w:hAnsi="Trebuchet MS" w:cstheme="majorBidi"/>
          <w:sz w:val="20"/>
          <w:szCs w:val="20"/>
          <w:lang w:bidi="ar-DZ"/>
        </w:rPr>
        <w:lastRenderedPageBreak/>
        <w:t>binding legal framework for states, defining their rights and obligations in the field of environmental protection and establishing mechanisms for international cooperation and coordination in this field.</w:t>
      </w:r>
    </w:p>
    <w:p w14:paraId="648602ED" w14:textId="7BC7CDE5" w:rsidR="00B73A21" w:rsidRPr="00AE3BB9" w:rsidRDefault="00B73A21" w:rsidP="00AE3BB9">
      <w:pPr>
        <w:bidi w:val="0"/>
        <w:spacing w:after="0" w:line="276" w:lineRule="auto"/>
        <w:jc w:val="both"/>
        <w:rPr>
          <w:rFonts w:ascii="Trebuchet MS" w:hAnsi="Trebuchet MS" w:cstheme="majorBidi"/>
          <w:sz w:val="20"/>
          <w:szCs w:val="20"/>
          <w:lang w:bidi="ar-DZ"/>
        </w:rPr>
      </w:pPr>
      <w:r w:rsidRPr="00AE3BB9">
        <w:rPr>
          <w:rFonts w:ascii="Trebuchet MS" w:hAnsi="Trebuchet MS" w:cstheme="majorBidi"/>
          <w:sz w:val="20"/>
          <w:szCs w:val="20"/>
          <w:lang w:bidi="ar-DZ"/>
        </w:rPr>
        <w:t xml:space="preserve">In the face of these complex and multifaceted challenges, there has been an urgent need to strengthen the legal protection of the environment at the international level. This protection has manifested itself in a number of international conventions and treaties that aim to regulate the </w:t>
      </w:r>
      <w:proofErr w:type="spellStart"/>
      <w:r w:rsidRPr="00AE3BB9">
        <w:rPr>
          <w:rFonts w:ascii="Trebuchet MS" w:hAnsi="Trebuchet MS" w:cstheme="majorBidi"/>
          <w:sz w:val="20"/>
          <w:szCs w:val="20"/>
          <w:lang w:bidi="ar-DZ"/>
        </w:rPr>
        <w:t>behaviour</w:t>
      </w:r>
      <w:proofErr w:type="spellEnd"/>
      <w:r w:rsidRPr="00AE3BB9">
        <w:rPr>
          <w:rFonts w:ascii="Trebuchet MS" w:hAnsi="Trebuchet MS" w:cstheme="majorBidi"/>
          <w:sz w:val="20"/>
          <w:szCs w:val="20"/>
          <w:lang w:bidi="ar-DZ"/>
        </w:rPr>
        <w:t xml:space="preserve"> of states and individuals in their interaction with the environment and to provide a legal framework for addressing global environmental challenges. In this context, the main question is </w:t>
      </w:r>
      <w:proofErr w:type="gramStart"/>
      <w:r w:rsidRPr="00AE3BB9">
        <w:rPr>
          <w:rFonts w:ascii="Trebuchet MS" w:hAnsi="Trebuchet MS" w:cstheme="majorBidi"/>
          <w:sz w:val="20"/>
          <w:szCs w:val="20"/>
          <w:lang w:bidi="ar-DZ"/>
        </w:rPr>
        <w:t>To</w:t>
      </w:r>
      <w:proofErr w:type="gramEnd"/>
      <w:r w:rsidRPr="00AE3BB9">
        <w:rPr>
          <w:rFonts w:ascii="Trebuchet MS" w:hAnsi="Trebuchet MS" w:cstheme="majorBidi"/>
          <w:sz w:val="20"/>
          <w:szCs w:val="20"/>
          <w:lang w:bidi="ar-DZ"/>
        </w:rPr>
        <w:t xml:space="preserve"> what extent are international conventions and treaties effective in enhancing the legal protection of the environment in the face of the global environmental crisis?</w:t>
      </w:r>
    </w:p>
    <w:p w14:paraId="07D9FA7B" w14:textId="3B32BD6F" w:rsidR="00B73A21" w:rsidRPr="00AE3BB9" w:rsidRDefault="00B73A21" w:rsidP="00AE3BB9">
      <w:pPr>
        <w:bidi w:val="0"/>
        <w:spacing w:after="0" w:line="276" w:lineRule="auto"/>
        <w:jc w:val="both"/>
        <w:rPr>
          <w:rFonts w:ascii="Trebuchet MS" w:hAnsi="Trebuchet MS" w:cstheme="majorBidi"/>
          <w:sz w:val="20"/>
          <w:szCs w:val="20"/>
          <w:lang w:bidi="ar-DZ"/>
        </w:rPr>
      </w:pPr>
      <w:r w:rsidRPr="00AE3BB9">
        <w:rPr>
          <w:rFonts w:ascii="Trebuchet MS" w:hAnsi="Trebuchet MS" w:cstheme="majorBidi"/>
          <w:sz w:val="20"/>
          <w:szCs w:val="20"/>
          <w:lang w:bidi="ar-DZ"/>
        </w:rPr>
        <w:t xml:space="preserve">In light of these complex and multifaceted challenges, this article aims to </w:t>
      </w:r>
      <w:proofErr w:type="spellStart"/>
      <w:r w:rsidRPr="00AE3BB9">
        <w:rPr>
          <w:rFonts w:ascii="Trebuchet MS" w:hAnsi="Trebuchet MS" w:cstheme="majorBidi"/>
          <w:sz w:val="20"/>
          <w:szCs w:val="20"/>
          <w:lang w:bidi="ar-DZ"/>
        </w:rPr>
        <w:t>analyse</w:t>
      </w:r>
      <w:proofErr w:type="spellEnd"/>
      <w:r w:rsidRPr="00AE3BB9">
        <w:rPr>
          <w:rFonts w:ascii="Trebuchet MS" w:hAnsi="Trebuchet MS" w:cstheme="majorBidi"/>
          <w:sz w:val="20"/>
          <w:szCs w:val="20"/>
          <w:lang w:bidi="ar-DZ"/>
        </w:rPr>
        <w:t xml:space="preserve"> the international legal framework for environmental protection, as represented by international charters and treaties, and to assess its effectiveness in addressing the global environmental crisis, with a focus on identifying the strengths and weaknesses of these charters and proposing ways to enhance their effectiveness in order to ensure a sustainable future for future generations.</w:t>
      </w:r>
    </w:p>
    <w:p w14:paraId="2FEC742D" w14:textId="249A0CE3" w:rsidR="00B73A21" w:rsidRPr="00AE3BB9" w:rsidRDefault="00B73A21" w:rsidP="00AE3BB9">
      <w:pPr>
        <w:bidi w:val="0"/>
        <w:spacing w:after="0" w:line="276" w:lineRule="auto"/>
        <w:jc w:val="both"/>
        <w:rPr>
          <w:rFonts w:ascii="Trebuchet MS" w:hAnsi="Trebuchet MS" w:cstheme="majorBidi"/>
          <w:sz w:val="20"/>
          <w:szCs w:val="20"/>
          <w:lang w:bidi="ar-DZ"/>
        </w:rPr>
      </w:pPr>
      <w:r w:rsidRPr="00AE3BB9">
        <w:rPr>
          <w:rFonts w:ascii="Trebuchet MS" w:hAnsi="Trebuchet MS" w:cstheme="majorBidi"/>
          <w:sz w:val="20"/>
          <w:szCs w:val="20"/>
          <w:lang w:bidi="ar-DZ"/>
        </w:rPr>
        <w:t>This study is of great importance in the context of international efforts to address the global environmental crisis, as it seeks to shed light on the role of international law as a critical tool to protect the environment from the consequences of ongoing development at all levels, and to assess the effectiveness of international charters and agreements in achieving this goal. This study aims to achieve a number of objectives, the most important of which are to:</w:t>
      </w:r>
    </w:p>
    <w:p w14:paraId="1D319FB7" w14:textId="77777777" w:rsidR="00B73A21" w:rsidRPr="00AE3BB9" w:rsidRDefault="00B73A21" w:rsidP="00AE3BB9">
      <w:pPr>
        <w:bidi w:val="0"/>
        <w:spacing w:after="0" w:line="276" w:lineRule="auto"/>
        <w:jc w:val="both"/>
        <w:rPr>
          <w:rFonts w:ascii="Trebuchet MS" w:hAnsi="Trebuchet MS" w:cstheme="majorBidi"/>
          <w:sz w:val="20"/>
          <w:szCs w:val="20"/>
          <w:lang w:bidi="ar-DZ"/>
        </w:rPr>
      </w:pPr>
      <w:r w:rsidRPr="00AE3BB9">
        <w:rPr>
          <w:rFonts w:ascii="Trebuchet MS" w:hAnsi="Trebuchet MS" w:cstheme="majorBidi"/>
          <w:sz w:val="20"/>
          <w:szCs w:val="20"/>
          <w:lang w:bidi="ar-DZ"/>
        </w:rPr>
        <w:t>- Suggest ways to enhance the effectiveness of international law in protecting the environment by providing practical recommendations based on the study’s findings and contributing to the development of a more effective and sustainable international legal framework.</w:t>
      </w:r>
    </w:p>
    <w:p w14:paraId="13C90042" w14:textId="77777777" w:rsidR="00B73A21" w:rsidRPr="00AE3BB9" w:rsidRDefault="00B73A21" w:rsidP="00AE3BB9">
      <w:pPr>
        <w:bidi w:val="0"/>
        <w:spacing w:after="0" w:line="276" w:lineRule="auto"/>
        <w:jc w:val="both"/>
        <w:rPr>
          <w:rFonts w:ascii="Trebuchet MS" w:hAnsi="Trebuchet MS" w:cstheme="majorBidi"/>
          <w:sz w:val="20"/>
          <w:szCs w:val="20"/>
          <w:lang w:bidi="ar-DZ"/>
        </w:rPr>
      </w:pPr>
      <w:r w:rsidRPr="00AE3BB9">
        <w:rPr>
          <w:rFonts w:ascii="Trebuchet MS" w:hAnsi="Trebuchet MS" w:cstheme="majorBidi"/>
          <w:sz w:val="20"/>
          <w:szCs w:val="20"/>
          <w:lang w:bidi="ar-DZ"/>
        </w:rPr>
        <w:t>- To identify the challenges to the implementation of international charters through an analysis of the political, economic and legal obstacles to the effective implementation of these charters.</w:t>
      </w:r>
    </w:p>
    <w:p w14:paraId="211B901D" w14:textId="77777777" w:rsidR="00B73A21" w:rsidRPr="00AE3BB9" w:rsidRDefault="00B73A21" w:rsidP="00AE3BB9">
      <w:pPr>
        <w:bidi w:val="0"/>
        <w:spacing w:after="0" w:line="276" w:lineRule="auto"/>
        <w:jc w:val="both"/>
        <w:rPr>
          <w:rFonts w:ascii="Trebuchet MS" w:hAnsi="Trebuchet MS" w:cstheme="majorBidi"/>
          <w:sz w:val="20"/>
          <w:szCs w:val="20"/>
          <w:lang w:bidi="ar-DZ"/>
        </w:rPr>
      </w:pPr>
      <w:r w:rsidRPr="00AE3BB9">
        <w:rPr>
          <w:rFonts w:ascii="Trebuchet MS" w:hAnsi="Trebuchet MS" w:cstheme="majorBidi"/>
          <w:sz w:val="20"/>
          <w:szCs w:val="20"/>
          <w:lang w:bidi="ar-DZ"/>
        </w:rPr>
        <w:t xml:space="preserve">- To </w:t>
      </w:r>
      <w:proofErr w:type="spellStart"/>
      <w:r w:rsidRPr="00AE3BB9">
        <w:rPr>
          <w:rFonts w:ascii="Trebuchet MS" w:hAnsi="Trebuchet MS" w:cstheme="majorBidi"/>
          <w:sz w:val="20"/>
          <w:szCs w:val="20"/>
          <w:lang w:bidi="ar-DZ"/>
        </w:rPr>
        <w:t>analyse</w:t>
      </w:r>
      <w:proofErr w:type="spellEnd"/>
      <w:r w:rsidRPr="00AE3BB9">
        <w:rPr>
          <w:rFonts w:ascii="Trebuchet MS" w:hAnsi="Trebuchet MS" w:cstheme="majorBidi"/>
          <w:sz w:val="20"/>
          <w:szCs w:val="20"/>
          <w:lang w:bidi="ar-DZ"/>
        </w:rPr>
        <w:t xml:space="preserve"> the international legal framework for environmental protection by reviewing the main international charters and agreements and identifying their underlying principles and implementation mechanisms.</w:t>
      </w:r>
    </w:p>
    <w:p w14:paraId="39745B7D" w14:textId="77777777" w:rsidR="00B73A21" w:rsidRPr="00AE3BB9" w:rsidRDefault="00B73A21" w:rsidP="00AE3BB9">
      <w:pPr>
        <w:bidi w:val="0"/>
        <w:spacing w:after="0" w:line="276" w:lineRule="auto"/>
        <w:jc w:val="both"/>
        <w:rPr>
          <w:rFonts w:ascii="Trebuchet MS" w:hAnsi="Trebuchet MS" w:cstheme="majorBidi"/>
          <w:sz w:val="20"/>
          <w:szCs w:val="20"/>
          <w:lang w:bidi="ar-DZ"/>
        </w:rPr>
      </w:pPr>
      <w:r w:rsidRPr="00AE3BB9">
        <w:rPr>
          <w:rFonts w:ascii="Trebuchet MS" w:hAnsi="Trebuchet MS" w:cstheme="majorBidi"/>
          <w:sz w:val="20"/>
          <w:szCs w:val="20"/>
          <w:lang w:bidi="ar-DZ"/>
        </w:rPr>
        <w:t xml:space="preserve">- Assessing the effectiveness of international charters in protecting the environment by </w:t>
      </w:r>
      <w:proofErr w:type="spellStart"/>
      <w:r w:rsidRPr="00AE3BB9">
        <w:rPr>
          <w:rFonts w:ascii="Trebuchet MS" w:hAnsi="Trebuchet MS" w:cstheme="majorBidi"/>
          <w:sz w:val="20"/>
          <w:szCs w:val="20"/>
          <w:lang w:bidi="ar-DZ"/>
        </w:rPr>
        <w:t>analysing</w:t>
      </w:r>
      <w:proofErr w:type="spellEnd"/>
      <w:r w:rsidRPr="00AE3BB9">
        <w:rPr>
          <w:rFonts w:ascii="Trebuchet MS" w:hAnsi="Trebuchet MS" w:cstheme="majorBidi"/>
          <w:sz w:val="20"/>
          <w:szCs w:val="20"/>
          <w:lang w:bidi="ar-DZ"/>
        </w:rPr>
        <w:t xml:space="preserve"> the extent to which states comply with the implementation of these charters, the extent to which they achieve their environmental objectives, and the factors that enhance or hinder their effectiveness.</w:t>
      </w:r>
    </w:p>
    <w:p w14:paraId="0B6F1D00" w14:textId="44ED37D5" w:rsidR="00B73A21" w:rsidRPr="00AE3BB9" w:rsidRDefault="00B73A21" w:rsidP="00AE3BB9">
      <w:pPr>
        <w:bidi w:val="0"/>
        <w:spacing w:after="0" w:line="276" w:lineRule="auto"/>
        <w:jc w:val="both"/>
        <w:rPr>
          <w:rFonts w:ascii="Trebuchet MS" w:hAnsi="Trebuchet MS" w:cstheme="majorBidi"/>
          <w:sz w:val="20"/>
          <w:szCs w:val="20"/>
          <w:lang w:bidi="ar-DZ"/>
        </w:rPr>
      </w:pPr>
      <w:r w:rsidRPr="00AE3BB9">
        <w:rPr>
          <w:rFonts w:ascii="Trebuchet MS" w:hAnsi="Trebuchet MS" w:cstheme="majorBidi"/>
          <w:sz w:val="20"/>
          <w:szCs w:val="20"/>
          <w:lang w:bidi="ar-DZ"/>
        </w:rPr>
        <w:t xml:space="preserve">In order to answer the previous question and to try to achieve these objectives, this study used the descriptive approach by reviewing the relevant legal literature, </w:t>
      </w:r>
      <w:proofErr w:type="spellStart"/>
      <w:r w:rsidRPr="00AE3BB9">
        <w:rPr>
          <w:rFonts w:ascii="Trebuchet MS" w:hAnsi="Trebuchet MS" w:cstheme="majorBidi"/>
          <w:sz w:val="20"/>
          <w:szCs w:val="20"/>
          <w:lang w:bidi="ar-DZ"/>
        </w:rPr>
        <w:t>analysing</w:t>
      </w:r>
      <w:proofErr w:type="spellEnd"/>
      <w:r w:rsidRPr="00AE3BB9">
        <w:rPr>
          <w:rFonts w:ascii="Trebuchet MS" w:hAnsi="Trebuchet MS" w:cstheme="majorBidi"/>
          <w:sz w:val="20"/>
          <w:szCs w:val="20"/>
          <w:lang w:bidi="ar-DZ"/>
        </w:rPr>
        <w:t xml:space="preserve"> the texts of international charters and treaties, and studying practical cases that demonstrate the effectiveness or ineffectiveness of these charters. The study also benefits from the decisions of international and national courts and the opinions of legal experts in the field.</w:t>
      </w:r>
    </w:p>
    <w:p w14:paraId="40B82E3D" w14:textId="77777777" w:rsidR="00B73A21" w:rsidRPr="00AE3BB9" w:rsidRDefault="00B73A21" w:rsidP="00AE3BB9">
      <w:pPr>
        <w:bidi w:val="0"/>
        <w:spacing w:after="0" w:line="276" w:lineRule="auto"/>
        <w:jc w:val="both"/>
        <w:rPr>
          <w:rFonts w:ascii="Trebuchet MS" w:hAnsi="Trebuchet MS" w:cstheme="majorBidi"/>
          <w:b/>
          <w:bCs/>
          <w:sz w:val="20"/>
          <w:szCs w:val="20"/>
          <w:lang w:bidi="ar-DZ"/>
        </w:rPr>
      </w:pPr>
      <w:r w:rsidRPr="00AE3BB9">
        <w:rPr>
          <w:rFonts w:ascii="Trebuchet MS" w:hAnsi="Trebuchet MS" w:cstheme="majorBidi"/>
          <w:b/>
          <w:bCs/>
          <w:sz w:val="20"/>
          <w:szCs w:val="20"/>
          <w:lang w:bidi="ar-DZ"/>
        </w:rPr>
        <w:t>1. The concept of international environmental law</w:t>
      </w:r>
    </w:p>
    <w:p w14:paraId="74D2BE90" w14:textId="77777777" w:rsidR="00B73A21" w:rsidRPr="00AE3BB9" w:rsidRDefault="00B73A21" w:rsidP="00AE3BB9">
      <w:pPr>
        <w:bidi w:val="0"/>
        <w:spacing w:after="0" w:line="276" w:lineRule="auto"/>
        <w:jc w:val="both"/>
        <w:rPr>
          <w:rFonts w:ascii="Trebuchet MS" w:hAnsi="Trebuchet MS" w:cstheme="majorBidi"/>
          <w:sz w:val="20"/>
          <w:szCs w:val="20"/>
          <w:lang w:bidi="ar-DZ"/>
        </w:rPr>
      </w:pPr>
      <w:r w:rsidRPr="00AE3BB9">
        <w:rPr>
          <w:rFonts w:ascii="Trebuchet MS" w:hAnsi="Trebuchet MS" w:cstheme="majorBidi"/>
          <w:sz w:val="20"/>
          <w:szCs w:val="20"/>
          <w:lang w:bidi="ar-DZ"/>
        </w:rPr>
        <w:t>Before delving into the explanation of the general and comprehensive concept of the legal protection of the environment, it is necessary to clarify some elements related to this term in order to remove the ambiguity and vagueness about the nature of international environmental law and to clarify the differences between the terms. Accordingly, the main variables related to the concept under study will be addressed below:</w:t>
      </w:r>
    </w:p>
    <w:p w14:paraId="53E58370" w14:textId="5B83B846" w:rsidR="00B73A21" w:rsidRPr="00AE3BB9" w:rsidRDefault="00B73A21" w:rsidP="00AE3BB9">
      <w:pPr>
        <w:bidi w:val="0"/>
        <w:spacing w:after="0" w:line="276" w:lineRule="auto"/>
        <w:jc w:val="both"/>
        <w:rPr>
          <w:rFonts w:ascii="Trebuchet MS" w:hAnsi="Trebuchet MS" w:cstheme="majorBidi"/>
          <w:b/>
          <w:bCs/>
          <w:sz w:val="20"/>
          <w:szCs w:val="20"/>
          <w:lang w:bidi="ar-DZ"/>
        </w:rPr>
      </w:pPr>
      <w:r w:rsidRPr="00AE3BB9">
        <w:rPr>
          <w:rFonts w:ascii="Trebuchet MS" w:hAnsi="Trebuchet MS" w:cstheme="majorBidi"/>
          <w:b/>
          <w:bCs/>
          <w:sz w:val="20"/>
          <w:szCs w:val="20"/>
          <w:lang w:bidi="ar-DZ"/>
        </w:rPr>
        <w:t>1.1. Definition of the environment:</w:t>
      </w:r>
    </w:p>
    <w:p w14:paraId="26F03389" w14:textId="48E5F43C" w:rsidR="00B73A21" w:rsidRPr="00AE3BB9" w:rsidRDefault="00B73A21" w:rsidP="00AE3BB9">
      <w:pPr>
        <w:bidi w:val="0"/>
        <w:spacing w:after="0" w:line="276" w:lineRule="auto"/>
        <w:jc w:val="both"/>
        <w:rPr>
          <w:rFonts w:ascii="Trebuchet MS" w:hAnsi="Trebuchet MS" w:cstheme="majorBidi"/>
          <w:b/>
          <w:bCs/>
          <w:sz w:val="20"/>
          <w:szCs w:val="20"/>
          <w:lang w:bidi="ar-DZ"/>
        </w:rPr>
      </w:pPr>
      <w:r w:rsidRPr="00AE3BB9">
        <w:rPr>
          <w:rFonts w:ascii="Trebuchet MS" w:hAnsi="Trebuchet MS" w:cstheme="majorBidi"/>
          <w:sz w:val="20"/>
          <w:szCs w:val="20"/>
          <w:lang w:bidi="ar-DZ"/>
        </w:rPr>
        <w:t>This section aims to clarify and remove the ambiguity surrounding the term ‘environment’ from a linguistic, terminological and even scientific perspective:</w:t>
      </w:r>
    </w:p>
    <w:p w14:paraId="67F5CC0F" w14:textId="77777777" w:rsidR="00B73A21" w:rsidRPr="00AE3BB9" w:rsidRDefault="00B73A21" w:rsidP="00AE3BB9">
      <w:pPr>
        <w:bidi w:val="0"/>
        <w:spacing w:after="0" w:line="276" w:lineRule="auto"/>
        <w:jc w:val="both"/>
        <w:rPr>
          <w:rFonts w:ascii="Trebuchet MS" w:hAnsi="Trebuchet MS" w:cstheme="majorBidi"/>
          <w:b/>
          <w:bCs/>
          <w:sz w:val="20"/>
          <w:szCs w:val="20"/>
          <w:lang w:bidi="ar-DZ"/>
        </w:rPr>
      </w:pPr>
      <w:r w:rsidRPr="00AE3BB9">
        <w:rPr>
          <w:rFonts w:ascii="Trebuchet MS" w:hAnsi="Trebuchet MS" w:cstheme="majorBidi"/>
          <w:b/>
          <w:bCs/>
          <w:sz w:val="20"/>
          <w:szCs w:val="20"/>
          <w:lang w:bidi="ar-DZ"/>
        </w:rPr>
        <w:t>1.1.1. Linguistically:</w:t>
      </w:r>
    </w:p>
    <w:p w14:paraId="5BA24B9E" w14:textId="018306C7" w:rsidR="00B73A21" w:rsidRPr="00AE3BB9" w:rsidRDefault="00B73A21" w:rsidP="00AE3BB9">
      <w:pPr>
        <w:bidi w:val="0"/>
        <w:spacing w:after="0" w:line="276" w:lineRule="auto"/>
        <w:jc w:val="both"/>
        <w:rPr>
          <w:rFonts w:ascii="Trebuchet MS" w:hAnsi="Trebuchet MS" w:cstheme="majorBidi"/>
          <w:sz w:val="20"/>
          <w:szCs w:val="20"/>
          <w:lang w:bidi="ar-DZ"/>
        </w:rPr>
      </w:pPr>
      <w:r w:rsidRPr="00AE3BB9">
        <w:rPr>
          <w:rFonts w:ascii="Trebuchet MS" w:hAnsi="Trebuchet MS" w:cstheme="majorBidi"/>
          <w:sz w:val="20"/>
          <w:szCs w:val="20"/>
          <w:lang w:bidi="ar-DZ"/>
        </w:rPr>
        <w:t xml:space="preserve">- The linguistic meaning of environment is “the environment that surrounds us in every sense, the containment, </w:t>
      </w:r>
      <w:proofErr w:type="spellStart"/>
      <w:proofErr w:type="gramStart"/>
      <w:r w:rsidRPr="00AE3BB9">
        <w:rPr>
          <w:rFonts w:ascii="Trebuchet MS" w:hAnsi="Trebuchet MS" w:cstheme="majorBidi"/>
          <w:sz w:val="20"/>
          <w:szCs w:val="20"/>
          <w:lang w:bidi="ar-DZ"/>
        </w:rPr>
        <w:t>i.e</w:t>
      </w:r>
      <w:proofErr w:type="spellEnd"/>
      <w:proofErr w:type="gramEnd"/>
      <w:r w:rsidRPr="00AE3BB9">
        <w:rPr>
          <w:rStyle w:val="FootnoteReference"/>
          <w:rFonts w:ascii="Trebuchet MS" w:hAnsi="Trebuchet MS" w:cstheme="majorBidi"/>
          <w:sz w:val="20"/>
          <w:szCs w:val="20"/>
          <w:lang w:bidi="ar-DZ"/>
        </w:rPr>
        <w:footnoteReference w:id="1"/>
      </w:r>
      <w:r w:rsidRPr="00AE3BB9">
        <w:rPr>
          <w:rFonts w:ascii="Trebuchet MS" w:hAnsi="Trebuchet MS" w:cstheme="majorBidi"/>
          <w:sz w:val="20"/>
          <w:szCs w:val="20"/>
          <w:lang w:bidi="ar-DZ"/>
        </w:rPr>
        <w:t>. the environment is the environment in which we live sensually and meaningfully”</w:t>
      </w:r>
      <w:r w:rsidRPr="00AE3BB9">
        <w:rPr>
          <w:rStyle w:val="FootnoteReference"/>
          <w:rFonts w:ascii="Trebuchet MS" w:hAnsi="Trebuchet MS" w:cstheme="majorBidi"/>
          <w:sz w:val="20"/>
          <w:szCs w:val="20"/>
          <w:lang w:bidi="ar-DZ"/>
        </w:rPr>
        <w:footnoteReference w:id="2"/>
      </w:r>
      <w:r w:rsidRPr="00AE3BB9">
        <w:rPr>
          <w:rFonts w:ascii="Trebuchet MS" w:hAnsi="Trebuchet MS" w:cstheme="majorBidi"/>
          <w:sz w:val="20"/>
          <w:szCs w:val="20"/>
          <w:lang w:bidi="ar-DZ"/>
        </w:rPr>
        <w:t>.</w:t>
      </w:r>
    </w:p>
    <w:p w14:paraId="7C3BC303" w14:textId="753FA5CD" w:rsidR="00B73A21" w:rsidRPr="00AE3BB9" w:rsidRDefault="00B73A21" w:rsidP="00AE3BB9">
      <w:pPr>
        <w:bidi w:val="0"/>
        <w:spacing w:after="0" w:line="276" w:lineRule="auto"/>
        <w:jc w:val="both"/>
        <w:rPr>
          <w:rFonts w:ascii="Trebuchet MS" w:hAnsi="Trebuchet MS" w:cstheme="majorBidi"/>
          <w:sz w:val="20"/>
          <w:szCs w:val="20"/>
          <w:lang w:bidi="ar-DZ"/>
        </w:rPr>
      </w:pPr>
      <w:r w:rsidRPr="00AE3BB9">
        <w:rPr>
          <w:rFonts w:ascii="Trebuchet MS" w:hAnsi="Trebuchet MS" w:cstheme="majorBidi"/>
          <w:sz w:val="20"/>
          <w:szCs w:val="20"/>
          <w:lang w:bidi="ar-DZ"/>
        </w:rPr>
        <w:lastRenderedPageBreak/>
        <w:t>- The term “environment” is mentioned in the Arabic dictionary Lisan Al-Arab by Ibn Manzur as “to return to a thing², to return to it” and in the Arabic language dictionaries as “to return to a thing, to return to it, to settle or reside”</w:t>
      </w:r>
      <w:r w:rsidRPr="00AE3BB9">
        <w:rPr>
          <w:rStyle w:val="FootnoteReference"/>
          <w:rFonts w:ascii="Trebuchet MS" w:hAnsi="Trebuchet MS" w:cstheme="majorBidi"/>
          <w:sz w:val="20"/>
          <w:szCs w:val="20"/>
          <w:lang w:bidi="ar-DZ"/>
        </w:rPr>
        <w:footnoteReference w:id="3"/>
      </w:r>
      <w:r w:rsidRPr="00AE3BB9">
        <w:rPr>
          <w:rFonts w:ascii="Trebuchet MS" w:hAnsi="Trebuchet MS" w:cstheme="majorBidi"/>
          <w:sz w:val="20"/>
          <w:szCs w:val="20"/>
          <w:lang w:bidi="ar-DZ"/>
        </w:rPr>
        <w:t>.</w:t>
      </w:r>
    </w:p>
    <w:p w14:paraId="28B029F2" w14:textId="28655FDF" w:rsidR="00B73A21" w:rsidRPr="00AE3BB9" w:rsidRDefault="00B73A21" w:rsidP="00AE3BB9">
      <w:pPr>
        <w:bidi w:val="0"/>
        <w:spacing w:after="0" w:line="276" w:lineRule="auto"/>
        <w:jc w:val="both"/>
        <w:rPr>
          <w:rFonts w:ascii="Trebuchet MS" w:hAnsi="Trebuchet MS" w:cstheme="majorBidi"/>
          <w:sz w:val="20"/>
          <w:szCs w:val="20"/>
          <w:lang w:bidi="ar-DZ"/>
        </w:rPr>
      </w:pPr>
      <w:r w:rsidRPr="00AE3BB9">
        <w:rPr>
          <w:rFonts w:ascii="Trebuchet MS" w:hAnsi="Trebuchet MS" w:cstheme="majorBidi"/>
          <w:sz w:val="20"/>
          <w:szCs w:val="20"/>
          <w:lang w:bidi="ar-DZ"/>
        </w:rPr>
        <w:t>- The meaning of the term “environment” has been mentioned in several places in the Noble Qur’an, including what is mentioned in Surat Al-Hajj, the Saying of the Almighty: “And [mention, O Muhammad] when We designated the site of the house for Abraham, [saying]: ‘Associate nothing with Me, and purify My House for those who perform Tawaf and those who stand [in prayer] and those who bow and prostrate themselves.’” (Quran 22:26).</w:t>
      </w:r>
    </w:p>
    <w:p w14:paraId="0945EE87" w14:textId="46E5C1E1" w:rsidR="00B73A21" w:rsidRPr="00AE3BB9" w:rsidRDefault="00B73A21" w:rsidP="00AE3BB9">
      <w:pPr>
        <w:bidi w:val="0"/>
        <w:spacing w:after="0" w:line="276" w:lineRule="auto"/>
        <w:jc w:val="both"/>
        <w:rPr>
          <w:rFonts w:ascii="Trebuchet MS" w:hAnsi="Trebuchet MS" w:cstheme="majorBidi"/>
          <w:sz w:val="20"/>
          <w:szCs w:val="20"/>
          <w:lang w:bidi="ar-DZ"/>
        </w:rPr>
      </w:pPr>
      <w:r w:rsidRPr="00AE3BB9">
        <w:rPr>
          <w:rFonts w:ascii="Trebuchet MS" w:hAnsi="Trebuchet MS" w:cstheme="majorBidi"/>
          <w:sz w:val="20"/>
          <w:szCs w:val="20"/>
          <w:lang w:bidi="ar-DZ"/>
        </w:rPr>
        <w:t>While the word “environment” did not appear in the English language until the 19th century, it has been used to refer to all the external conditions that surround and influence the growth and development of living organisms</w:t>
      </w:r>
      <w:r w:rsidRPr="00AE3BB9">
        <w:rPr>
          <w:rStyle w:val="FootnoteReference"/>
          <w:rFonts w:ascii="Trebuchet MS" w:hAnsi="Trebuchet MS" w:cstheme="majorBidi"/>
          <w:sz w:val="20"/>
          <w:szCs w:val="20"/>
          <w:lang w:bidi="ar-DZ"/>
        </w:rPr>
        <w:footnoteReference w:id="4"/>
      </w:r>
      <w:r w:rsidRPr="00AE3BB9">
        <w:rPr>
          <w:rFonts w:ascii="Trebuchet MS" w:hAnsi="Trebuchet MS" w:cstheme="majorBidi"/>
          <w:sz w:val="20"/>
          <w:szCs w:val="20"/>
          <w:lang w:bidi="ar-DZ"/>
        </w:rPr>
        <w:t>.</w:t>
      </w:r>
    </w:p>
    <w:p w14:paraId="5ADC5AB4" w14:textId="4EBECDD6" w:rsidR="00B73A21" w:rsidRPr="00AE3BB9" w:rsidRDefault="00B73A21" w:rsidP="00AE3BB9">
      <w:pPr>
        <w:bidi w:val="0"/>
        <w:spacing w:after="0" w:line="276" w:lineRule="auto"/>
        <w:jc w:val="both"/>
        <w:rPr>
          <w:rFonts w:ascii="Trebuchet MS" w:hAnsi="Trebuchet MS" w:cstheme="majorBidi"/>
          <w:b/>
          <w:bCs/>
          <w:sz w:val="20"/>
          <w:szCs w:val="20"/>
          <w:lang w:bidi="ar-DZ"/>
        </w:rPr>
      </w:pPr>
      <w:r w:rsidRPr="00AE3BB9">
        <w:rPr>
          <w:rFonts w:ascii="Trebuchet MS" w:hAnsi="Trebuchet MS" w:cstheme="majorBidi"/>
          <w:sz w:val="20"/>
          <w:szCs w:val="20"/>
          <w:lang w:bidi="ar-DZ"/>
        </w:rPr>
        <w:t>In the French language, the term “</w:t>
      </w:r>
      <w:proofErr w:type="spellStart"/>
      <w:r w:rsidRPr="00AE3BB9">
        <w:rPr>
          <w:rFonts w:ascii="Trebuchet MS" w:hAnsi="Trebuchet MS" w:cstheme="majorBidi"/>
          <w:sz w:val="20"/>
          <w:szCs w:val="20"/>
          <w:lang w:bidi="ar-DZ"/>
        </w:rPr>
        <w:t>environnement</w:t>
      </w:r>
      <w:proofErr w:type="spellEnd"/>
      <w:r w:rsidRPr="00AE3BB9">
        <w:rPr>
          <w:rFonts w:ascii="Trebuchet MS" w:hAnsi="Trebuchet MS" w:cstheme="majorBidi"/>
          <w:sz w:val="20"/>
          <w:szCs w:val="20"/>
          <w:lang w:bidi="ar-DZ"/>
        </w:rPr>
        <w:t>” is used to refer to a set of external or natural conditions of the medium, place, whether air, water or land, together with the other living beings that surround the human being</w:t>
      </w:r>
      <w:r w:rsidRPr="00AE3BB9">
        <w:rPr>
          <w:rStyle w:val="FootnoteReference"/>
          <w:rFonts w:ascii="Trebuchet MS" w:hAnsi="Trebuchet MS" w:cstheme="majorBidi"/>
          <w:sz w:val="20"/>
          <w:szCs w:val="20"/>
          <w:lang w:bidi="ar-DZ"/>
        </w:rPr>
        <w:footnoteReference w:id="5"/>
      </w:r>
      <w:r w:rsidRPr="00AE3BB9">
        <w:rPr>
          <w:rFonts w:ascii="Trebuchet MS" w:hAnsi="Trebuchet MS" w:cstheme="majorBidi"/>
          <w:sz w:val="20"/>
          <w:szCs w:val="20"/>
          <w:lang w:bidi="ar-DZ"/>
        </w:rPr>
        <w:t>.</w:t>
      </w:r>
    </w:p>
    <w:p w14:paraId="529084EE" w14:textId="737D6904" w:rsidR="00B73A21" w:rsidRPr="00AE3BB9" w:rsidRDefault="00B73A21" w:rsidP="00AE3BB9">
      <w:pPr>
        <w:bidi w:val="0"/>
        <w:spacing w:after="0" w:line="276" w:lineRule="auto"/>
        <w:jc w:val="both"/>
        <w:rPr>
          <w:rFonts w:ascii="Trebuchet MS" w:hAnsi="Trebuchet MS" w:cstheme="majorBidi"/>
          <w:b/>
          <w:bCs/>
          <w:sz w:val="20"/>
          <w:szCs w:val="20"/>
          <w:lang w:bidi="ar-DZ"/>
        </w:rPr>
      </w:pPr>
      <w:r w:rsidRPr="00AE3BB9">
        <w:rPr>
          <w:rFonts w:ascii="Trebuchet MS" w:hAnsi="Trebuchet MS" w:cstheme="majorBidi"/>
          <w:b/>
          <w:bCs/>
          <w:sz w:val="20"/>
          <w:szCs w:val="20"/>
          <w:lang w:bidi="ar-DZ"/>
        </w:rPr>
        <w:t>1.1.2 Technically:</w:t>
      </w:r>
    </w:p>
    <w:p w14:paraId="0D487AA0" w14:textId="77777777" w:rsidR="00B73A21" w:rsidRPr="00AE3BB9" w:rsidRDefault="00B73A21" w:rsidP="00AE3BB9">
      <w:pPr>
        <w:bidi w:val="0"/>
        <w:spacing w:after="0" w:line="276" w:lineRule="auto"/>
        <w:jc w:val="both"/>
        <w:rPr>
          <w:rFonts w:ascii="Trebuchet MS" w:hAnsi="Trebuchet MS" w:cstheme="majorBidi"/>
          <w:sz w:val="20"/>
          <w:szCs w:val="20"/>
          <w:lang w:bidi="ar-DZ"/>
        </w:rPr>
      </w:pPr>
      <w:r w:rsidRPr="00AE3BB9">
        <w:rPr>
          <w:rFonts w:ascii="Trebuchet MS" w:hAnsi="Trebuchet MS" w:cstheme="majorBidi"/>
          <w:sz w:val="20"/>
          <w:szCs w:val="20"/>
          <w:lang w:bidi="ar-DZ"/>
        </w:rPr>
        <w:t>Despite the diversity of definitions of the environment in the scientific literature and the lack of complete consensus on a specific definition for it, these definitions converge at their core and refer to the same general concept. Here are some of them:</w:t>
      </w:r>
    </w:p>
    <w:p w14:paraId="30950FA3" w14:textId="77777777" w:rsidR="00B73A21" w:rsidRPr="00AE3BB9" w:rsidRDefault="00B73A21" w:rsidP="00AE3BB9">
      <w:pPr>
        <w:bidi w:val="0"/>
        <w:spacing w:after="0" w:line="276" w:lineRule="auto"/>
        <w:jc w:val="both"/>
        <w:rPr>
          <w:rFonts w:ascii="Trebuchet MS" w:hAnsi="Trebuchet MS" w:cstheme="majorBidi"/>
          <w:sz w:val="20"/>
          <w:szCs w:val="20"/>
          <w:lang w:bidi="ar-DZ"/>
        </w:rPr>
      </w:pPr>
      <w:r w:rsidRPr="00AE3BB9">
        <w:rPr>
          <w:rFonts w:ascii="Trebuchet MS" w:hAnsi="Trebuchet MS" w:cstheme="majorBidi"/>
          <w:sz w:val="20"/>
          <w:szCs w:val="20"/>
          <w:lang w:bidi="ar-DZ"/>
        </w:rPr>
        <w:t>- The Oxford Dictionary definition of the environment: it is “the surroundings or conditions in which a person, animal or plant lives or operates”.</w:t>
      </w:r>
    </w:p>
    <w:p w14:paraId="6185ACF1" w14:textId="77777777" w:rsidR="00B73A21" w:rsidRPr="00AE3BB9" w:rsidRDefault="00B73A21" w:rsidP="00AE3BB9">
      <w:pPr>
        <w:bidi w:val="0"/>
        <w:spacing w:after="0" w:line="276" w:lineRule="auto"/>
        <w:jc w:val="both"/>
        <w:rPr>
          <w:rFonts w:ascii="Trebuchet MS" w:hAnsi="Trebuchet MS" w:cstheme="majorBidi"/>
          <w:sz w:val="20"/>
          <w:szCs w:val="20"/>
          <w:lang w:bidi="ar-DZ"/>
        </w:rPr>
      </w:pPr>
      <w:r w:rsidRPr="00AE3BB9">
        <w:rPr>
          <w:rFonts w:ascii="Trebuchet MS" w:hAnsi="Trebuchet MS" w:cstheme="majorBidi"/>
          <w:sz w:val="20"/>
          <w:szCs w:val="20"/>
          <w:lang w:bidi="ar-DZ"/>
        </w:rPr>
        <w:t>- UNESCO’s definition of the environment: “The environment is everything that surrounds a living being, whether animal or plant, and includes the inanimate elements of nature, such as water, air and soil, as well as what exists in that environment of living beings”.</w:t>
      </w:r>
    </w:p>
    <w:p w14:paraId="60487363" w14:textId="2DE201CB" w:rsidR="00B73A21" w:rsidRPr="00AE3BB9" w:rsidRDefault="00B73A21" w:rsidP="00AE3BB9">
      <w:pPr>
        <w:bidi w:val="0"/>
        <w:spacing w:after="0" w:line="276" w:lineRule="auto"/>
        <w:jc w:val="both"/>
        <w:rPr>
          <w:rFonts w:ascii="Trebuchet MS" w:hAnsi="Trebuchet MS" w:cstheme="majorBidi"/>
          <w:sz w:val="20"/>
          <w:szCs w:val="20"/>
          <w:lang w:bidi="ar-DZ"/>
        </w:rPr>
      </w:pPr>
      <w:r w:rsidRPr="00AE3BB9">
        <w:rPr>
          <w:rFonts w:ascii="Trebuchet MS" w:hAnsi="Trebuchet MS" w:cstheme="majorBidi"/>
          <w:sz w:val="20"/>
          <w:szCs w:val="20"/>
          <w:lang w:bidi="ar-DZ"/>
        </w:rPr>
        <w:t>- The legal concept of the environment, as defined by the United Nations Conference on the Environment in Stockholm in 1972, is “the stock of material and social resources available at a given time and place to meet human needs and aspirations”. The Stockholm Conference gave it a broad meaning by referring to it as including not only material or natural factors (such as water, air and soil), but also the social conditions available at a given time and place to meet human needs</w:t>
      </w:r>
      <w:r w:rsidR="004A56EB" w:rsidRPr="00AE3BB9">
        <w:rPr>
          <w:rStyle w:val="FootnoteReference"/>
          <w:rFonts w:ascii="Trebuchet MS" w:hAnsi="Trebuchet MS" w:cstheme="majorBidi"/>
          <w:sz w:val="20"/>
          <w:szCs w:val="20"/>
          <w:lang w:bidi="ar-DZ"/>
        </w:rPr>
        <w:footnoteReference w:id="6"/>
      </w:r>
      <w:r w:rsidRPr="00AE3BB9">
        <w:rPr>
          <w:rFonts w:ascii="Trebuchet MS" w:hAnsi="Trebuchet MS" w:cstheme="majorBidi"/>
          <w:sz w:val="20"/>
          <w:szCs w:val="20"/>
          <w:lang w:bidi="ar-DZ"/>
        </w:rPr>
        <w:t>.</w:t>
      </w:r>
    </w:p>
    <w:p w14:paraId="567F9500" w14:textId="77777777" w:rsidR="00B73A21" w:rsidRPr="00AE3BB9" w:rsidRDefault="00B73A21" w:rsidP="00AE3BB9">
      <w:pPr>
        <w:bidi w:val="0"/>
        <w:spacing w:after="0" w:line="276" w:lineRule="auto"/>
        <w:jc w:val="both"/>
        <w:rPr>
          <w:rFonts w:ascii="Trebuchet MS" w:hAnsi="Trebuchet MS" w:cstheme="majorBidi"/>
          <w:sz w:val="20"/>
          <w:szCs w:val="20"/>
          <w:lang w:bidi="ar-DZ"/>
        </w:rPr>
      </w:pPr>
      <w:r w:rsidRPr="00AE3BB9">
        <w:rPr>
          <w:rFonts w:ascii="Trebuchet MS" w:hAnsi="Trebuchet MS" w:cstheme="majorBidi"/>
          <w:sz w:val="20"/>
          <w:szCs w:val="20"/>
          <w:lang w:bidi="ar-DZ"/>
        </w:rPr>
        <w:t>- The US Environmental Protection Agency’s definition of the environment: “It is a set of elements - the complex system that brings them together - that make up the things and circumstances that surround the lives of individuals and communities as they are observed.”</w:t>
      </w:r>
    </w:p>
    <w:p w14:paraId="1D299C8E" w14:textId="0316AB7C" w:rsidR="00B73A21" w:rsidRPr="00AE3BB9" w:rsidRDefault="00B73A21" w:rsidP="00AE3BB9">
      <w:pPr>
        <w:bidi w:val="0"/>
        <w:spacing w:after="0" w:line="276" w:lineRule="auto"/>
        <w:jc w:val="both"/>
        <w:rPr>
          <w:rFonts w:ascii="Trebuchet MS" w:hAnsi="Trebuchet MS" w:cstheme="majorBidi"/>
          <w:sz w:val="20"/>
          <w:szCs w:val="20"/>
          <w:lang w:bidi="ar-DZ"/>
        </w:rPr>
      </w:pPr>
      <w:r w:rsidRPr="00AE3BB9">
        <w:rPr>
          <w:rFonts w:ascii="Trebuchet MS" w:hAnsi="Trebuchet MS" w:cstheme="majorBidi"/>
          <w:sz w:val="20"/>
          <w:szCs w:val="20"/>
          <w:lang w:bidi="ar-DZ"/>
        </w:rPr>
        <w:t>- The definition of the Algerian legislator for the environment: Article 04 on the protection of the environment in the context of sustainable development defines the environment as: “It consists of non-living and living natural resources such as air, atmosphere, water, land, subsoil, plants and animals, including genetic heritage, and forms of interaction between these resources, as well as natural sites, landscapes and features”</w:t>
      </w:r>
      <w:r w:rsidR="004A56EB" w:rsidRPr="00AE3BB9">
        <w:rPr>
          <w:rStyle w:val="FootnoteReference"/>
          <w:rFonts w:ascii="Trebuchet MS" w:hAnsi="Trebuchet MS" w:cstheme="majorBidi"/>
          <w:sz w:val="20"/>
          <w:szCs w:val="20"/>
          <w:lang w:bidi="ar-DZ"/>
        </w:rPr>
        <w:footnoteReference w:id="7"/>
      </w:r>
      <w:r w:rsidRPr="00AE3BB9">
        <w:rPr>
          <w:rFonts w:ascii="Trebuchet MS" w:hAnsi="Trebuchet MS" w:cstheme="majorBidi"/>
          <w:sz w:val="20"/>
          <w:szCs w:val="20"/>
          <w:lang w:bidi="ar-DZ"/>
        </w:rPr>
        <w:t>.</w:t>
      </w:r>
    </w:p>
    <w:p w14:paraId="6067BF56" w14:textId="5650A757" w:rsidR="00B73A21" w:rsidRPr="00AE3BB9" w:rsidRDefault="00B73A21" w:rsidP="00AE3BB9">
      <w:pPr>
        <w:bidi w:val="0"/>
        <w:spacing w:after="0" w:line="276" w:lineRule="auto"/>
        <w:jc w:val="both"/>
        <w:rPr>
          <w:rFonts w:ascii="Trebuchet MS" w:hAnsi="Trebuchet MS" w:cstheme="majorBidi"/>
          <w:sz w:val="20"/>
          <w:szCs w:val="20"/>
          <w:lang w:bidi="ar-DZ"/>
        </w:rPr>
      </w:pPr>
      <w:r w:rsidRPr="00AE3BB9">
        <w:rPr>
          <w:rFonts w:ascii="Trebuchet MS" w:hAnsi="Trebuchet MS" w:cstheme="majorBidi"/>
          <w:sz w:val="20"/>
          <w:szCs w:val="20"/>
          <w:lang w:bidi="ar-DZ"/>
        </w:rPr>
        <w:t xml:space="preserve">The Algerian legislator has clearly and explicitly enshrined the right to a healthy environment in the 2016 and 2020 constitutions, where it is stipulated that the State shall ensure a healthy environment, </w:t>
      </w:r>
      <w:proofErr w:type="spellStart"/>
      <w:r w:rsidRPr="00AE3BB9">
        <w:rPr>
          <w:rFonts w:ascii="Trebuchet MS" w:hAnsi="Trebuchet MS" w:cstheme="majorBidi"/>
          <w:sz w:val="20"/>
          <w:szCs w:val="20"/>
          <w:lang w:bidi="ar-DZ"/>
        </w:rPr>
        <w:t>emphasising</w:t>
      </w:r>
      <w:proofErr w:type="spellEnd"/>
      <w:r w:rsidRPr="00AE3BB9">
        <w:rPr>
          <w:rFonts w:ascii="Trebuchet MS" w:hAnsi="Trebuchet MS" w:cstheme="majorBidi"/>
          <w:sz w:val="20"/>
          <w:szCs w:val="20"/>
          <w:lang w:bidi="ar-DZ"/>
        </w:rPr>
        <w:t xml:space="preserve"> its protection in all its terrestrial, marine and air dimensions, as well as continuous </w:t>
      </w:r>
      <w:r w:rsidRPr="00AE3BB9">
        <w:rPr>
          <w:rFonts w:ascii="Trebuchet MS" w:hAnsi="Trebuchet MS" w:cstheme="majorBidi"/>
          <w:sz w:val="20"/>
          <w:szCs w:val="20"/>
          <w:lang w:bidi="ar-DZ"/>
        </w:rPr>
        <w:lastRenderedPageBreak/>
        <w:t>awareness of the rational use of fossil and other resources, and take appropriate measures to punish polluters, all for the protection of individuals and the achievement of their well-being</w:t>
      </w:r>
      <w:r w:rsidR="004A56EB" w:rsidRPr="00AE3BB9">
        <w:rPr>
          <w:rStyle w:val="FootnoteReference"/>
          <w:rFonts w:ascii="Trebuchet MS" w:hAnsi="Trebuchet MS" w:cstheme="majorBidi"/>
          <w:sz w:val="20"/>
          <w:szCs w:val="20"/>
          <w:lang w:bidi="ar-DZ"/>
        </w:rPr>
        <w:footnoteReference w:id="8"/>
      </w:r>
      <w:r w:rsidRPr="00AE3BB9">
        <w:rPr>
          <w:rFonts w:ascii="Trebuchet MS" w:hAnsi="Trebuchet MS" w:cstheme="majorBidi"/>
          <w:sz w:val="20"/>
          <w:szCs w:val="20"/>
          <w:lang w:bidi="ar-DZ"/>
        </w:rPr>
        <w:t>.</w:t>
      </w:r>
    </w:p>
    <w:p w14:paraId="139B8D04" w14:textId="039D67BD" w:rsidR="00B73A21" w:rsidRPr="00AE3BB9" w:rsidRDefault="00B73A21" w:rsidP="00AE3BB9">
      <w:pPr>
        <w:bidi w:val="0"/>
        <w:spacing w:after="0" w:line="276" w:lineRule="auto"/>
        <w:jc w:val="both"/>
        <w:rPr>
          <w:rFonts w:ascii="Trebuchet MS" w:hAnsi="Trebuchet MS" w:cstheme="majorBidi"/>
          <w:sz w:val="20"/>
          <w:szCs w:val="20"/>
          <w:lang w:bidi="ar-DZ"/>
        </w:rPr>
      </w:pPr>
      <w:r w:rsidRPr="00AE3BB9">
        <w:rPr>
          <w:rFonts w:ascii="Trebuchet MS" w:hAnsi="Trebuchet MS" w:cstheme="majorBidi"/>
          <w:sz w:val="20"/>
          <w:szCs w:val="20"/>
          <w:lang w:bidi="ar-DZ"/>
        </w:rPr>
        <w:t>Today, scientists agree that the concept of the environment includes all external conditions and factors that influence the life and functions of living beings. For humans, the environment is the framework in which they live and interact, and it includes all the natural and artificial elements that surround them and affect their lives. The environment is “the framework in which they live, which includes soil, water and air, and what each of these three elements contains of inanimate components and living organisms, and the various manifestations that prevail in this framework, such as weather, climate, winds, rain, gravity and magnetism, etc., and the interrelationships between these elements”</w:t>
      </w:r>
      <w:r w:rsidR="004A56EB" w:rsidRPr="00AE3BB9">
        <w:rPr>
          <w:rStyle w:val="FootnoteReference"/>
          <w:rFonts w:ascii="Trebuchet MS" w:hAnsi="Trebuchet MS" w:cstheme="majorBidi"/>
          <w:sz w:val="20"/>
          <w:szCs w:val="20"/>
          <w:lang w:bidi="ar-DZ"/>
        </w:rPr>
        <w:footnoteReference w:id="9"/>
      </w:r>
      <w:r w:rsidRPr="00AE3BB9">
        <w:rPr>
          <w:rFonts w:ascii="Trebuchet MS" w:hAnsi="Trebuchet MS" w:cstheme="majorBidi"/>
          <w:sz w:val="20"/>
          <w:szCs w:val="20"/>
          <w:lang w:bidi="ar-DZ"/>
        </w:rPr>
        <w:t>.</w:t>
      </w:r>
    </w:p>
    <w:p w14:paraId="517D809C" w14:textId="77777777" w:rsidR="00B73A21" w:rsidRPr="00AE3BB9" w:rsidRDefault="00B73A21" w:rsidP="00AE3BB9">
      <w:pPr>
        <w:bidi w:val="0"/>
        <w:spacing w:after="0" w:line="276" w:lineRule="auto"/>
        <w:jc w:val="both"/>
        <w:rPr>
          <w:rFonts w:ascii="Trebuchet MS" w:hAnsi="Trebuchet MS" w:cstheme="majorBidi"/>
          <w:sz w:val="20"/>
          <w:szCs w:val="20"/>
          <w:lang w:bidi="ar-DZ"/>
        </w:rPr>
      </w:pPr>
      <w:r w:rsidRPr="00AE3BB9">
        <w:rPr>
          <w:rFonts w:ascii="Trebuchet MS" w:hAnsi="Trebuchet MS" w:cstheme="majorBidi"/>
          <w:b/>
          <w:bCs/>
          <w:sz w:val="20"/>
          <w:szCs w:val="20"/>
          <w:lang w:bidi="ar-DZ"/>
        </w:rPr>
        <w:t>1. 2. Definition of International Environmental Law</w:t>
      </w:r>
    </w:p>
    <w:p w14:paraId="56BBB650" w14:textId="77777777" w:rsidR="00B73A21" w:rsidRPr="00AE3BB9" w:rsidRDefault="00B73A21" w:rsidP="00AE3BB9">
      <w:pPr>
        <w:bidi w:val="0"/>
        <w:spacing w:after="0" w:line="276" w:lineRule="auto"/>
        <w:jc w:val="both"/>
        <w:rPr>
          <w:rFonts w:ascii="Trebuchet MS" w:hAnsi="Trebuchet MS" w:cstheme="majorBidi"/>
          <w:sz w:val="20"/>
          <w:szCs w:val="20"/>
          <w:lang w:bidi="ar-DZ"/>
        </w:rPr>
      </w:pPr>
      <w:r w:rsidRPr="00AE3BB9">
        <w:rPr>
          <w:rFonts w:ascii="Trebuchet MS" w:hAnsi="Trebuchet MS" w:cstheme="majorBidi"/>
          <w:sz w:val="20"/>
          <w:szCs w:val="20"/>
          <w:lang w:bidi="ar-DZ"/>
        </w:rPr>
        <w:t>Despite the great efforts made through numerous publications and international conferences, a consensus definition of international environmental law has not been reached and this field has remained open for discussion and research, with researchers and experts continuing to put forward their proposals and conceptions of this concept. This section looks at the definitions that have attempted to clarify its meaning:</w:t>
      </w:r>
    </w:p>
    <w:p w14:paraId="7A4E0C80" w14:textId="102E93C2" w:rsidR="00B73A21" w:rsidRPr="00AE3BB9" w:rsidRDefault="00B73A21" w:rsidP="00AE3BB9">
      <w:pPr>
        <w:bidi w:val="0"/>
        <w:spacing w:after="0" w:line="276" w:lineRule="auto"/>
        <w:jc w:val="both"/>
        <w:rPr>
          <w:rFonts w:ascii="Trebuchet MS" w:hAnsi="Trebuchet MS" w:cstheme="majorBidi"/>
          <w:sz w:val="20"/>
          <w:szCs w:val="20"/>
          <w:lang w:bidi="ar-DZ"/>
        </w:rPr>
      </w:pPr>
      <w:r w:rsidRPr="00AE3BB9">
        <w:rPr>
          <w:rFonts w:ascii="Trebuchet MS" w:hAnsi="Trebuchet MS" w:cstheme="majorBidi"/>
          <w:sz w:val="20"/>
          <w:szCs w:val="20"/>
          <w:lang w:bidi="ar-DZ"/>
        </w:rPr>
        <w:t>- International environmental law is “a set of general principles and rules of international law governing the activities of States in the field of prevention and reduction of various types of damage caused by various sources to the environment or outside the limits of territorial sovereignty”</w:t>
      </w:r>
      <w:r w:rsidR="004A56EB" w:rsidRPr="00AE3BB9">
        <w:rPr>
          <w:rStyle w:val="FootnoteReference"/>
          <w:rFonts w:ascii="Trebuchet MS" w:hAnsi="Trebuchet MS" w:cstheme="majorBidi"/>
          <w:sz w:val="20"/>
          <w:szCs w:val="20"/>
          <w:lang w:bidi="ar-DZ"/>
        </w:rPr>
        <w:footnoteReference w:id="10"/>
      </w:r>
      <w:r w:rsidRPr="00AE3BB9">
        <w:rPr>
          <w:rFonts w:ascii="Trebuchet MS" w:hAnsi="Trebuchet MS" w:cstheme="majorBidi"/>
          <w:sz w:val="20"/>
          <w:szCs w:val="20"/>
          <w:lang w:bidi="ar-DZ"/>
        </w:rPr>
        <w:t>.</w:t>
      </w:r>
    </w:p>
    <w:p w14:paraId="1F428ADB" w14:textId="68E8EAFA" w:rsidR="00B73A21" w:rsidRPr="00AE3BB9" w:rsidRDefault="00B73A21" w:rsidP="00AE3BB9">
      <w:pPr>
        <w:bidi w:val="0"/>
        <w:spacing w:after="0" w:line="276" w:lineRule="auto"/>
        <w:jc w:val="both"/>
        <w:rPr>
          <w:rFonts w:ascii="Trebuchet MS" w:hAnsi="Trebuchet MS" w:cstheme="majorBidi"/>
          <w:sz w:val="20"/>
          <w:szCs w:val="20"/>
          <w:lang w:bidi="ar-DZ"/>
        </w:rPr>
      </w:pPr>
      <w:r w:rsidRPr="00AE3BB9">
        <w:rPr>
          <w:rFonts w:ascii="Trebuchet MS" w:hAnsi="Trebuchet MS" w:cstheme="majorBidi"/>
          <w:sz w:val="20"/>
          <w:szCs w:val="20"/>
          <w:lang w:bidi="ar-DZ"/>
        </w:rPr>
        <w:t>- International environmental law or environmental law is the law that deals with the environment with the aim of preserving and protecting it. If we go back to the beginning of the international community’s interest in the environment in contemporary history, we find that the international charters dealing with the protection of the environment from pollution, including the charters issued by the Stockholm Conference on the Human Environment held in 1972, have endorsed this definition, where international environmental law, according to this Conference, is defined as “a set of natural, social and cultural systems in which human beings and other living things live and from which they derive their sustenance and in which they carry out their activities”</w:t>
      </w:r>
      <w:r w:rsidR="004A56EB" w:rsidRPr="00AE3BB9">
        <w:rPr>
          <w:rStyle w:val="FootnoteReference"/>
          <w:rFonts w:ascii="Trebuchet MS" w:hAnsi="Trebuchet MS" w:cstheme="majorBidi"/>
          <w:sz w:val="20"/>
          <w:szCs w:val="20"/>
          <w:lang w:bidi="ar-DZ"/>
        </w:rPr>
        <w:footnoteReference w:id="11"/>
      </w:r>
      <w:r w:rsidRPr="00AE3BB9">
        <w:rPr>
          <w:rFonts w:ascii="Trebuchet MS" w:hAnsi="Trebuchet MS" w:cstheme="majorBidi"/>
          <w:sz w:val="20"/>
          <w:szCs w:val="20"/>
          <w:lang w:bidi="ar-DZ"/>
        </w:rPr>
        <w:t>.</w:t>
      </w:r>
    </w:p>
    <w:p w14:paraId="5E560BDA" w14:textId="49A29090" w:rsidR="00B73A21" w:rsidRPr="00AE3BB9" w:rsidRDefault="00B73A21" w:rsidP="00AE3BB9">
      <w:pPr>
        <w:bidi w:val="0"/>
        <w:spacing w:after="0" w:line="276" w:lineRule="auto"/>
        <w:jc w:val="both"/>
        <w:rPr>
          <w:rFonts w:ascii="Trebuchet MS" w:hAnsi="Trebuchet MS" w:cstheme="majorBidi"/>
          <w:sz w:val="20"/>
          <w:szCs w:val="20"/>
          <w:lang w:bidi="ar-DZ"/>
        </w:rPr>
      </w:pPr>
      <w:r w:rsidRPr="00AE3BB9">
        <w:rPr>
          <w:rFonts w:ascii="Trebuchet MS" w:hAnsi="Trebuchet MS" w:cstheme="majorBidi"/>
          <w:sz w:val="20"/>
          <w:szCs w:val="20"/>
          <w:lang w:bidi="ar-DZ"/>
        </w:rPr>
        <w:t>- International environmental law can be defined as “the law that seeks to protect the living environment from serious damage and disturbance that threatens its vital functions and natural balance”</w:t>
      </w:r>
      <w:r w:rsidR="004A56EB" w:rsidRPr="00AE3BB9">
        <w:rPr>
          <w:rStyle w:val="FootnoteReference"/>
          <w:rFonts w:ascii="Trebuchet MS" w:hAnsi="Trebuchet MS" w:cstheme="majorBidi"/>
          <w:sz w:val="20"/>
          <w:szCs w:val="20"/>
          <w:lang w:bidi="ar-DZ"/>
        </w:rPr>
        <w:footnoteReference w:id="12"/>
      </w:r>
      <w:r w:rsidRPr="00AE3BB9">
        <w:rPr>
          <w:rFonts w:ascii="Trebuchet MS" w:hAnsi="Trebuchet MS" w:cstheme="majorBidi"/>
          <w:sz w:val="20"/>
          <w:szCs w:val="20"/>
          <w:lang w:bidi="ar-DZ"/>
        </w:rPr>
        <w:t>.</w:t>
      </w:r>
    </w:p>
    <w:p w14:paraId="0C83F698" w14:textId="7C90BB00" w:rsidR="00B73A21" w:rsidRPr="00AE3BB9" w:rsidRDefault="00B73A21" w:rsidP="00AE3BB9">
      <w:pPr>
        <w:bidi w:val="0"/>
        <w:spacing w:after="0" w:line="276" w:lineRule="auto"/>
        <w:jc w:val="both"/>
        <w:rPr>
          <w:rFonts w:ascii="Trebuchet MS" w:hAnsi="Trebuchet MS" w:cstheme="majorBidi"/>
          <w:b/>
          <w:bCs/>
          <w:sz w:val="20"/>
          <w:szCs w:val="20"/>
          <w:lang w:bidi="ar-DZ"/>
        </w:rPr>
      </w:pPr>
      <w:r w:rsidRPr="00AE3BB9">
        <w:rPr>
          <w:rFonts w:ascii="Trebuchet MS" w:hAnsi="Trebuchet MS" w:cstheme="majorBidi"/>
          <w:b/>
          <w:bCs/>
          <w:sz w:val="20"/>
          <w:szCs w:val="20"/>
          <w:lang w:bidi="ar-DZ"/>
        </w:rPr>
        <w:t>1. 3. Importance and Objectives of International Environmental Law</w:t>
      </w:r>
    </w:p>
    <w:p w14:paraId="3D97EAD4" w14:textId="77777777" w:rsidR="00B73A21" w:rsidRPr="00AE3BB9" w:rsidRDefault="00B73A21" w:rsidP="00AE3BB9">
      <w:pPr>
        <w:bidi w:val="0"/>
        <w:spacing w:after="0" w:line="276" w:lineRule="auto"/>
        <w:jc w:val="both"/>
        <w:rPr>
          <w:rFonts w:ascii="Trebuchet MS" w:hAnsi="Trebuchet MS" w:cstheme="majorBidi"/>
          <w:sz w:val="20"/>
          <w:szCs w:val="20"/>
          <w:lang w:bidi="ar-DZ"/>
        </w:rPr>
      </w:pPr>
      <w:r w:rsidRPr="00AE3BB9">
        <w:rPr>
          <w:rFonts w:ascii="Trebuchet MS" w:hAnsi="Trebuchet MS" w:cstheme="majorBidi"/>
          <w:sz w:val="20"/>
          <w:szCs w:val="20"/>
          <w:lang w:bidi="ar-DZ"/>
        </w:rPr>
        <w:t xml:space="preserve">International environmental law plays a central role in maintaining stability and ensuring the sustainability of natural resources for present and future generations. This importance can be </w:t>
      </w:r>
      <w:proofErr w:type="spellStart"/>
      <w:r w:rsidRPr="00AE3BB9">
        <w:rPr>
          <w:rFonts w:ascii="Trebuchet MS" w:hAnsi="Trebuchet MS" w:cstheme="majorBidi"/>
          <w:sz w:val="20"/>
          <w:szCs w:val="20"/>
          <w:lang w:bidi="ar-DZ"/>
        </w:rPr>
        <w:t>summarised</w:t>
      </w:r>
      <w:proofErr w:type="spellEnd"/>
      <w:r w:rsidRPr="00AE3BB9">
        <w:rPr>
          <w:rFonts w:ascii="Trebuchet MS" w:hAnsi="Trebuchet MS" w:cstheme="majorBidi"/>
          <w:sz w:val="20"/>
          <w:szCs w:val="20"/>
          <w:lang w:bidi="ar-DZ"/>
        </w:rPr>
        <w:t xml:space="preserve"> as follows:</w:t>
      </w:r>
    </w:p>
    <w:p w14:paraId="0818970B" w14:textId="77777777" w:rsidR="00B73A21" w:rsidRPr="00AE3BB9" w:rsidRDefault="00B73A21" w:rsidP="00AE3BB9">
      <w:pPr>
        <w:bidi w:val="0"/>
        <w:spacing w:after="0" w:line="276" w:lineRule="auto"/>
        <w:jc w:val="both"/>
        <w:rPr>
          <w:rFonts w:ascii="Trebuchet MS" w:hAnsi="Trebuchet MS" w:cstheme="majorBidi"/>
          <w:sz w:val="20"/>
          <w:szCs w:val="20"/>
          <w:lang w:bidi="ar-DZ"/>
        </w:rPr>
      </w:pPr>
      <w:r w:rsidRPr="00AE3BB9">
        <w:rPr>
          <w:rFonts w:ascii="Trebuchet MS" w:hAnsi="Trebuchet MS" w:cstheme="majorBidi"/>
          <w:sz w:val="20"/>
          <w:szCs w:val="20"/>
          <w:lang w:bidi="ar-DZ"/>
        </w:rPr>
        <w:t>- Promoting sustainable development: International law seeks to provide the legal framework for achieving sustainable development, which aims to balance economic and social development with environmental protection.</w:t>
      </w:r>
    </w:p>
    <w:p w14:paraId="3267342C" w14:textId="77777777" w:rsidR="00B73A21" w:rsidRPr="00AE3BB9" w:rsidRDefault="00B73A21" w:rsidP="00AE3BB9">
      <w:pPr>
        <w:bidi w:val="0"/>
        <w:spacing w:after="0" w:line="276" w:lineRule="auto"/>
        <w:jc w:val="both"/>
        <w:rPr>
          <w:rFonts w:ascii="Trebuchet MS" w:hAnsi="Trebuchet MS" w:cstheme="majorBidi"/>
          <w:sz w:val="20"/>
          <w:szCs w:val="20"/>
          <w:lang w:bidi="ar-DZ"/>
        </w:rPr>
      </w:pPr>
      <w:r w:rsidRPr="00AE3BB9">
        <w:rPr>
          <w:rFonts w:ascii="Trebuchet MS" w:hAnsi="Trebuchet MS" w:cstheme="majorBidi"/>
          <w:sz w:val="20"/>
          <w:szCs w:val="20"/>
          <w:lang w:bidi="ar-DZ"/>
        </w:rPr>
        <w:t>- Raising environmental awareness: The contribution of international environmental law is to raise the level of environmental awareness among States and individuals by setting environmental standards and promoting sustainable practices.</w:t>
      </w:r>
    </w:p>
    <w:p w14:paraId="3C495826" w14:textId="77777777" w:rsidR="00B73A21" w:rsidRPr="00AE3BB9" w:rsidRDefault="00B73A21" w:rsidP="00AE3BB9">
      <w:pPr>
        <w:bidi w:val="0"/>
        <w:spacing w:after="0" w:line="276" w:lineRule="auto"/>
        <w:jc w:val="both"/>
        <w:rPr>
          <w:rFonts w:ascii="Trebuchet MS" w:hAnsi="Trebuchet MS" w:cstheme="majorBidi"/>
          <w:sz w:val="20"/>
          <w:szCs w:val="20"/>
          <w:lang w:bidi="ar-DZ"/>
        </w:rPr>
      </w:pPr>
      <w:r w:rsidRPr="00AE3BB9">
        <w:rPr>
          <w:rFonts w:ascii="Trebuchet MS" w:hAnsi="Trebuchet MS" w:cstheme="majorBidi"/>
          <w:sz w:val="20"/>
          <w:szCs w:val="20"/>
          <w:lang w:bidi="ar-DZ"/>
        </w:rPr>
        <w:lastRenderedPageBreak/>
        <w:t>- Providing mechanisms for resolving environmental disputes: International environmental law provides peaceful mechanisms for the resolution of environmental disputes between States, thereby contributing to the maintenance of international peace and security.</w:t>
      </w:r>
    </w:p>
    <w:p w14:paraId="64C76D50" w14:textId="77777777" w:rsidR="00B73A21" w:rsidRPr="00AE3BB9" w:rsidRDefault="00B73A21" w:rsidP="00AE3BB9">
      <w:pPr>
        <w:bidi w:val="0"/>
        <w:spacing w:after="0" w:line="276" w:lineRule="auto"/>
        <w:jc w:val="both"/>
        <w:rPr>
          <w:rFonts w:ascii="Trebuchet MS" w:hAnsi="Trebuchet MS" w:cstheme="majorBidi"/>
          <w:sz w:val="20"/>
          <w:szCs w:val="20"/>
          <w:lang w:bidi="ar-DZ"/>
        </w:rPr>
      </w:pPr>
      <w:r w:rsidRPr="00AE3BB9">
        <w:rPr>
          <w:rFonts w:ascii="Trebuchet MS" w:hAnsi="Trebuchet MS" w:cstheme="majorBidi"/>
          <w:sz w:val="20"/>
          <w:szCs w:val="20"/>
          <w:lang w:bidi="ar-DZ"/>
        </w:rPr>
        <w:t>- Protection of human rights: International environmental law contributes to the protection of fundamental human rights that depend on the environment, such as the right to life, health, food and water.</w:t>
      </w:r>
    </w:p>
    <w:p w14:paraId="51B98927" w14:textId="77777777" w:rsidR="00B73A21" w:rsidRPr="00AE3BB9" w:rsidRDefault="00B73A21" w:rsidP="00AE3BB9">
      <w:pPr>
        <w:bidi w:val="0"/>
        <w:spacing w:after="0" w:line="276" w:lineRule="auto"/>
        <w:jc w:val="both"/>
        <w:rPr>
          <w:rFonts w:ascii="Trebuchet MS" w:hAnsi="Trebuchet MS" w:cstheme="majorBidi"/>
          <w:sz w:val="20"/>
          <w:szCs w:val="20"/>
          <w:lang w:bidi="ar-DZ"/>
        </w:rPr>
      </w:pPr>
      <w:r w:rsidRPr="00AE3BB9">
        <w:rPr>
          <w:rFonts w:ascii="Trebuchet MS" w:hAnsi="Trebuchet MS" w:cstheme="majorBidi"/>
          <w:sz w:val="20"/>
          <w:szCs w:val="20"/>
          <w:lang w:bidi="ar-DZ"/>
        </w:rPr>
        <w:t>- Ensuring environmental justice: International environmental law seeks to achieve equity in the distribution of environmental burdens and benefits between states and generations, and to ensure that developing countries do not bear the greater burden of environmental degradation.</w:t>
      </w:r>
    </w:p>
    <w:p w14:paraId="13155967" w14:textId="628216D3" w:rsidR="00B73A21" w:rsidRPr="00AE3BB9" w:rsidRDefault="00B73A21" w:rsidP="00AE3BB9">
      <w:pPr>
        <w:bidi w:val="0"/>
        <w:spacing w:after="0" w:line="276" w:lineRule="auto"/>
        <w:jc w:val="both"/>
        <w:rPr>
          <w:rFonts w:ascii="Trebuchet MS" w:hAnsi="Trebuchet MS" w:cstheme="majorBidi"/>
          <w:sz w:val="20"/>
          <w:szCs w:val="20"/>
          <w:lang w:bidi="ar-DZ"/>
        </w:rPr>
      </w:pPr>
      <w:r w:rsidRPr="00AE3BB9">
        <w:rPr>
          <w:rFonts w:ascii="Trebuchet MS" w:hAnsi="Trebuchet MS" w:cstheme="majorBidi"/>
          <w:sz w:val="20"/>
          <w:szCs w:val="20"/>
          <w:lang w:bidi="ar-DZ"/>
        </w:rPr>
        <w:t>- Tackling global environmental challenges: International law provides the necessary legal framework for international cooperation to address transboundary environmental challenges such as climate change, biodiversity loss and marine pollution.</w:t>
      </w:r>
    </w:p>
    <w:p w14:paraId="35137772" w14:textId="61EE1544" w:rsidR="00B73A21" w:rsidRPr="00AE3BB9" w:rsidRDefault="00B73A21" w:rsidP="00AE3BB9">
      <w:pPr>
        <w:bidi w:val="0"/>
        <w:spacing w:after="0" w:line="276" w:lineRule="auto"/>
        <w:jc w:val="both"/>
        <w:rPr>
          <w:rFonts w:ascii="Trebuchet MS" w:hAnsi="Trebuchet MS" w:cstheme="majorBidi"/>
          <w:sz w:val="20"/>
          <w:szCs w:val="20"/>
          <w:lang w:bidi="ar-DZ"/>
        </w:rPr>
      </w:pPr>
      <w:r w:rsidRPr="00AE3BB9">
        <w:rPr>
          <w:rFonts w:ascii="Trebuchet MS" w:hAnsi="Trebuchet MS" w:cstheme="majorBidi"/>
          <w:sz w:val="20"/>
          <w:szCs w:val="20"/>
          <w:lang w:bidi="ar-DZ"/>
        </w:rPr>
        <w:t xml:space="preserve">In summary, international environmental law is considered a fundamental tool and mechanism for achieving a balance between human needs and nature, and for ensuring a sustainable future for all. The role of international environmental law is manifested in achieving criminal protection of the environment by defining its comprehensive concept, which includes its subject matter of regulating environmental affairs at the international and national levels, and its objective of protecting the environment and preserving its natural balance. The means of achieving this objective include motivating States to regulate human activities and to </w:t>
      </w:r>
      <w:proofErr w:type="spellStart"/>
      <w:r w:rsidRPr="00AE3BB9">
        <w:rPr>
          <w:rFonts w:ascii="Trebuchet MS" w:hAnsi="Trebuchet MS" w:cstheme="majorBidi"/>
          <w:sz w:val="20"/>
          <w:szCs w:val="20"/>
          <w:lang w:bidi="ar-DZ"/>
        </w:rPr>
        <w:t>criminalise</w:t>
      </w:r>
      <w:proofErr w:type="spellEnd"/>
      <w:r w:rsidRPr="00AE3BB9">
        <w:rPr>
          <w:rFonts w:ascii="Trebuchet MS" w:hAnsi="Trebuchet MS" w:cstheme="majorBidi"/>
          <w:sz w:val="20"/>
          <w:szCs w:val="20"/>
          <w:lang w:bidi="ar-DZ"/>
        </w:rPr>
        <w:t xml:space="preserve"> acts harmful to the environment, to impose criminal penalties on their perpetrators and to establish their legal liability for environmental damage</w:t>
      </w:r>
      <w:r w:rsidR="00097F5D" w:rsidRPr="00AE3BB9">
        <w:rPr>
          <w:rStyle w:val="FootnoteReference"/>
          <w:rFonts w:ascii="Trebuchet MS" w:hAnsi="Trebuchet MS" w:cstheme="majorBidi"/>
          <w:sz w:val="20"/>
          <w:szCs w:val="20"/>
          <w:lang w:bidi="ar-DZ"/>
        </w:rPr>
        <w:footnoteReference w:id="13"/>
      </w:r>
      <w:r w:rsidRPr="00AE3BB9">
        <w:rPr>
          <w:rFonts w:ascii="Trebuchet MS" w:hAnsi="Trebuchet MS" w:cstheme="majorBidi"/>
          <w:sz w:val="20"/>
          <w:szCs w:val="20"/>
          <w:lang w:bidi="ar-DZ"/>
        </w:rPr>
        <w:t>.</w:t>
      </w:r>
    </w:p>
    <w:p w14:paraId="38D64555" w14:textId="75847108" w:rsidR="00B73A21" w:rsidRPr="00AE3BB9" w:rsidRDefault="00097F5D" w:rsidP="00AE3BB9">
      <w:pPr>
        <w:bidi w:val="0"/>
        <w:spacing w:after="0" w:line="276" w:lineRule="auto"/>
        <w:jc w:val="both"/>
        <w:rPr>
          <w:rFonts w:ascii="Trebuchet MS" w:hAnsi="Trebuchet MS" w:cstheme="majorBidi"/>
          <w:b/>
          <w:bCs/>
          <w:sz w:val="20"/>
          <w:szCs w:val="20"/>
          <w:lang w:bidi="ar-DZ"/>
        </w:rPr>
      </w:pPr>
      <w:r w:rsidRPr="00AE3BB9">
        <w:rPr>
          <w:rFonts w:ascii="Trebuchet MS" w:hAnsi="Trebuchet MS" w:cstheme="majorBidi"/>
          <w:b/>
          <w:bCs/>
          <w:sz w:val="20"/>
          <w:szCs w:val="20"/>
          <w:lang w:bidi="ar-DZ"/>
        </w:rPr>
        <w:t>1.4</w:t>
      </w:r>
      <w:r w:rsidR="00B73A21" w:rsidRPr="00AE3BB9">
        <w:rPr>
          <w:rFonts w:ascii="Trebuchet MS" w:hAnsi="Trebuchet MS" w:cstheme="majorBidi"/>
          <w:sz w:val="20"/>
          <w:szCs w:val="20"/>
          <w:lang w:bidi="ar-DZ"/>
        </w:rPr>
        <w:t xml:space="preserve"> </w:t>
      </w:r>
      <w:r w:rsidR="00B73A21" w:rsidRPr="00AE3BB9">
        <w:rPr>
          <w:rFonts w:ascii="Trebuchet MS" w:hAnsi="Trebuchet MS" w:cstheme="majorBidi"/>
          <w:b/>
          <w:bCs/>
          <w:sz w:val="20"/>
          <w:szCs w:val="20"/>
          <w:lang w:bidi="ar-DZ"/>
        </w:rPr>
        <w:t>Characteristics of international environmental law</w:t>
      </w:r>
    </w:p>
    <w:p w14:paraId="0F2E99DC" w14:textId="77777777" w:rsidR="00B73A21" w:rsidRPr="00AE3BB9" w:rsidRDefault="00B73A21" w:rsidP="00AE3BB9">
      <w:pPr>
        <w:bidi w:val="0"/>
        <w:spacing w:after="0" w:line="276" w:lineRule="auto"/>
        <w:jc w:val="both"/>
        <w:rPr>
          <w:rFonts w:ascii="Trebuchet MS" w:hAnsi="Trebuchet MS" w:cstheme="majorBidi"/>
          <w:sz w:val="20"/>
          <w:szCs w:val="20"/>
          <w:lang w:bidi="ar-DZ"/>
        </w:rPr>
      </w:pPr>
      <w:r w:rsidRPr="00AE3BB9">
        <w:rPr>
          <w:rFonts w:ascii="Trebuchet MS" w:hAnsi="Trebuchet MS" w:cstheme="majorBidi"/>
          <w:sz w:val="20"/>
          <w:szCs w:val="20"/>
          <w:lang w:bidi="ar-DZ"/>
        </w:rPr>
        <w:t>International environmental law has unique characteristics that distinguish it from other branches of international law. It protects a common interest of all humankind, namely the environment, which all States must preserve through the sustainable use of its resources. This ensures that the needs of the present generation are met without compromising the ability of future generations to meet their own needs. In brief, the main features of international environmental law are as follows:</w:t>
      </w:r>
    </w:p>
    <w:p w14:paraId="09D14772" w14:textId="53DF9B18" w:rsidR="00B73A21" w:rsidRPr="00AE3BB9" w:rsidRDefault="00B73A21" w:rsidP="00AE3BB9">
      <w:pPr>
        <w:bidi w:val="0"/>
        <w:spacing w:after="0" w:line="276" w:lineRule="auto"/>
        <w:jc w:val="both"/>
        <w:rPr>
          <w:rFonts w:ascii="Trebuchet MS" w:hAnsi="Trebuchet MS" w:cstheme="majorBidi"/>
          <w:sz w:val="20"/>
          <w:szCs w:val="20"/>
          <w:lang w:bidi="ar-DZ"/>
        </w:rPr>
      </w:pPr>
      <w:r w:rsidRPr="00AE3BB9">
        <w:rPr>
          <w:rFonts w:ascii="Trebuchet MS" w:hAnsi="Trebuchet MS" w:cstheme="majorBidi"/>
          <w:sz w:val="20"/>
          <w:szCs w:val="20"/>
          <w:lang w:bidi="ar-DZ"/>
        </w:rPr>
        <w:t xml:space="preserve">- International environmental law is a relatively modern field, having emerged in the last third of the twentieth century as a result of the increase in human activities harmful to the environment. As a result, its rules are still in the process of formation and development, requiring more provisions to regulate the </w:t>
      </w:r>
      <w:proofErr w:type="spellStart"/>
      <w:r w:rsidRPr="00AE3BB9">
        <w:rPr>
          <w:rFonts w:ascii="Trebuchet MS" w:hAnsi="Trebuchet MS" w:cstheme="majorBidi"/>
          <w:sz w:val="20"/>
          <w:szCs w:val="20"/>
          <w:lang w:bidi="ar-DZ"/>
        </w:rPr>
        <w:t>behaviour</w:t>
      </w:r>
      <w:proofErr w:type="spellEnd"/>
      <w:r w:rsidRPr="00AE3BB9">
        <w:rPr>
          <w:rFonts w:ascii="Trebuchet MS" w:hAnsi="Trebuchet MS" w:cstheme="majorBidi"/>
          <w:sz w:val="20"/>
          <w:szCs w:val="20"/>
          <w:lang w:bidi="ar-DZ"/>
        </w:rPr>
        <w:t xml:space="preserve"> of States and individuals and to ensure effective environmental protection</w:t>
      </w:r>
      <w:r w:rsidR="00097F5D" w:rsidRPr="00AE3BB9">
        <w:rPr>
          <w:rStyle w:val="FootnoteReference"/>
          <w:rFonts w:ascii="Trebuchet MS" w:hAnsi="Trebuchet MS" w:cstheme="majorBidi"/>
          <w:sz w:val="20"/>
          <w:szCs w:val="20"/>
          <w:lang w:bidi="ar-DZ"/>
        </w:rPr>
        <w:footnoteReference w:id="14"/>
      </w:r>
      <w:r w:rsidRPr="00AE3BB9">
        <w:rPr>
          <w:rFonts w:ascii="Trebuchet MS" w:hAnsi="Trebuchet MS" w:cstheme="majorBidi"/>
          <w:sz w:val="20"/>
          <w:szCs w:val="20"/>
          <w:lang w:bidi="ar-DZ"/>
        </w:rPr>
        <w:t>.</w:t>
      </w:r>
    </w:p>
    <w:p w14:paraId="3CAE8E92" w14:textId="137B78E2" w:rsidR="00B73A21" w:rsidRPr="00AE3BB9" w:rsidRDefault="00B73A21" w:rsidP="00AE3BB9">
      <w:pPr>
        <w:bidi w:val="0"/>
        <w:spacing w:after="0" w:line="276" w:lineRule="auto"/>
        <w:jc w:val="both"/>
        <w:rPr>
          <w:rFonts w:ascii="Trebuchet MS" w:hAnsi="Trebuchet MS" w:cstheme="majorBidi"/>
          <w:sz w:val="20"/>
          <w:szCs w:val="20"/>
          <w:lang w:bidi="ar-DZ"/>
        </w:rPr>
      </w:pPr>
      <w:r w:rsidRPr="00AE3BB9">
        <w:rPr>
          <w:rFonts w:ascii="Trebuchet MS" w:hAnsi="Trebuchet MS" w:cstheme="majorBidi"/>
          <w:sz w:val="20"/>
          <w:szCs w:val="20"/>
          <w:lang w:bidi="ar-DZ"/>
        </w:rPr>
        <w:t xml:space="preserve">- This law is </w:t>
      </w:r>
      <w:proofErr w:type="spellStart"/>
      <w:r w:rsidRPr="00AE3BB9">
        <w:rPr>
          <w:rFonts w:ascii="Trebuchet MS" w:hAnsi="Trebuchet MS" w:cstheme="majorBidi"/>
          <w:sz w:val="20"/>
          <w:szCs w:val="20"/>
          <w:lang w:bidi="ar-DZ"/>
        </w:rPr>
        <w:t>characterised</w:t>
      </w:r>
      <w:proofErr w:type="spellEnd"/>
      <w:r w:rsidRPr="00AE3BB9">
        <w:rPr>
          <w:rFonts w:ascii="Trebuchet MS" w:hAnsi="Trebuchet MS" w:cstheme="majorBidi"/>
          <w:sz w:val="20"/>
          <w:szCs w:val="20"/>
          <w:lang w:bidi="ar-DZ"/>
        </w:rPr>
        <w:t xml:space="preserve"> by its scientific and technical nature, as the formulation of its rules and principles requires the assistance of experts in various scientific fields related to the environment, such as chemistry, physics, earth sciences and biology. For example, the determination of permissible levels of pollution requires precise scientific knowledge of the components of the environment and the effects of pollutants on it</w:t>
      </w:r>
      <w:r w:rsidR="00097F5D" w:rsidRPr="00AE3BB9">
        <w:rPr>
          <w:rStyle w:val="FootnoteReference"/>
          <w:rFonts w:ascii="Trebuchet MS" w:hAnsi="Trebuchet MS" w:cstheme="majorBidi"/>
          <w:sz w:val="20"/>
          <w:szCs w:val="20"/>
          <w:lang w:bidi="ar-DZ"/>
        </w:rPr>
        <w:footnoteReference w:id="15"/>
      </w:r>
      <w:r w:rsidRPr="00AE3BB9">
        <w:rPr>
          <w:rFonts w:ascii="Trebuchet MS" w:hAnsi="Trebuchet MS" w:cstheme="majorBidi"/>
          <w:sz w:val="20"/>
          <w:szCs w:val="20"/>
          <w:lang w:bidi="ar-DZ"/>
        </w:rPr>
        <w:t>.</w:t>
      </w:r>
    </w:p>
    <w:p w14:paraId="0FA04CAF" w14:textId="26CB98D6" w:rsidR="00B73A21" w:rsidRPr="00AE3BB9" w:rsidRDefault="00B73A21" w:rsidP="00AE3BB9">
      <w:pPr>
        <w:bidi w:val="0"/>
        <w:spacing w:after="0" w:line="276" w:lineRule="auto"/>
        <w:jc w:val="both"/>
        <w:rPr>
          <w:rFonts w:ascii="Trebuchet MS" w:hAnsi="Trebuchet MS" w:cstheme="majorBidi"/>
          <w:sz w:val="20"/>
          <w:szCs w:val="20"/>
          <w:lang w:bidi="ar-DZ"/>
        </w:rPr>
      </w:pPr>
      <w:r w:rsidRPr="00AE3BB9">
        <w:rPr>
          <w:rFonts w:ascii="Trebuchet MS" w:hAnsi="Trebuchet MS" w:cstheme="majorBidi"/>
          <w:sz w:val="20"/>
          <w:szCs w:val="20"/>
          <w:lang w:bidi="ar-DZ"/>
        </w:rPr>
        <w:t xml:space="preserve">- International environmental law is also </w:t>
      </w:r>
      <w:proofErr w:type="spellStart"/>
      <w:r w:rsidRPr="00AE3BB9">
        <w:rPr>
          <w:rFonts w:ascii="Trebuchet MS" w:hAnsi="Trebuchet MS" w:cstheme="majorBidi"/>
          <w:sz w:val="20"/>
          <w:szCs w:val="20"/>
          <w:lang w:bidi="ar-DZ"/>
        </w:rPr>
        <w:t>characterised</w:t>
      </w:r>
      <w:proofErr w:type="spellEnd"/>
      <w:r w:rsidRPr="00AE3BB9">
        <w:rPr>
          <w:rFonts w:ascii="Trebuchet MS" w:hAnsi="Trebuchet MS" w:cstheme="majorBidi"/>
          <w:sz w:val="20"/>
          <w:szCs w:val="20"/>
          <w:lang w:bidi="ar-DZ"/>
        </w:rPr>
        <w:t xml:space="preserve"> by its predominantly preventive nature, aimed at preventing environmental damage before it occurs. This is due to the fact that this law emerged as a response to man-made environmental disasters, which led to the adoption of the principle of prevention as one of its main principles</w:t>
      </w:r>
      <w:r w:rsidR="00097F5D" w:rsidRPr="00AE3BB9">
        <w:rPr>
          <w:rStyle w:val="FootnoteReference"/>
          <w:rFonts w:ascii="Trebuchet MS" w:hAnsi="Trebuchet MS" w:cstheme="majorBidi"/>
          <w:sz w:val="20"/>
          <w:szCs w:val="20"/>
          <w:lang w:bidi="ar-DZ"/>
        </w:rPr>
        <w:footnoteReference w:id="16"/>
      </w:r>
      <w:r w:rsidRPr="00AE3BB9">
        <w:rPr>
          <w:rFonts w:ascii="Trebuchet MS" w:hAnsi="Trebuchet MS" w:cstheme="majorBidi"/>
          <w:sz w:val="20"/>
          <w:szCs w:val="20"/>
          <w:lang w:bidi="ar-DZ"/>
        </w:rPr>
        <w:t>.</w:t>
      </w:r>
    </w:p>
    <w:p w14:paraId="13AAA0A8" w14:textId="77777777" w:rsidR="00B73A21" w:rsidRPr="00AE3BB9" w:rsidRDefault="00B73A21" w:rsidP="00AE3BB9">
      <w:pPr>
        <w:bidi w:val="0"/>
        <w:spacing w:after="0" w:line="276" w:lineRule="auto"/>
        <w:jc w:val="both"/>
        <w:rPr>
          <w:rFonts w:ascii="Trebuchet MS" w:hAnsi="Trebuchet MS" w:cstheme="majorBidi"/>
          <w:sz w:val="20"/>
          <w:szCs w:val="20"/>
          <w:lang w:bidi="ar-DZ"/>
        </w:rPr>
      </w:pPr>
      <w:r w:rsidRPr="00AE3BB9">
        <w:rPr>
          <w:rFonts w:ascii="Trebuchet MS" w:hAnsi="Trebuchet MS" w:cstheme="majorBidi"/>
          <w:sz w:val="20"/>
          <w:szCs w:val="20"/>
          <w:lang w:bidi="ar-DZ"/>
        </w:rPr>
        <w:t>- International environmental law is primarily treaty-based because international agreements have played a central role in shaping its rules.</w:t>
      </w:r>
    </w:p>
    <w:p w14:paraId="13E200A9" w14:textId="5238265D" w:rsidR="00B73A21" w:rsidRPr="00AE3BB9" w:rsidRDefault="00B73A21" w:rsidP="00AE3BB9">
      <w:pPr>
        <w:bidi w:val="0"/>
        <w:spacing w:after="0" w:line="276" w:lineRule="auto"/>
        <w:jc w:val="both"/>
        <w:rPr>
          <w:rFonts w:ascii="Trebuchet MS" w:hAnsi="Trebuchet MS" w:cstheme="majorBidi"/>
          <w:sz w:val="20"/>
          <w:szCs w:val="20"/>
          <w:lang w:bidi="ar-DZ"/>
        </w:rPr>
      </w:pPr>
      <w:r w:rsidRPr="00AE3BB9">
        <w:rPr>
          <w:rFonts w:ascii="Trebuchet MS" w:hAnsi="Trebuchet MS" w:cstheme="majorBidi"/>
          <w:sz w:val="20"/>
          <w:szCs w:val="20"/>
          <w:lang w:bidi="ar-DZ"/>
        </w:rPr>
        <w:t>This is due to the need for a rapid response to environmental damage, which cannot be achieved by international custom, which takes a long time to form</w:t>
      </w:r>
      <w:r w:rsidR="00097F5D" w:rsidRPr="00AE3BB9">
        <w:rPr>
          <w:rStyle w:val="FootnoteReference"/>
          <w:rFonts w:ascii="Trebuchet MS" w:hAnsi="Trebuchet MS" w:cstheme="majorBidi"/>
          <w:sz w:val="20"/>
          <w:szCs w:val="20"/>
          <w:lang w:bidi="ar-DZ"/>
        </w:rPr>
        <w:footnoteReference w:id="17"/>
      </w:r>
      <w:r w:rsidRPr="00AE3BB9">
        <w:rPr>
          <w:rFonts w:ascii="Trebuchet MS" w:hAnsi="Trebuchet MS" w:cstheme="majorBidi"/>
          <w:sz w:val="20"/>
          <w:szCs w:val="20"/>
          <w:lang w:bidi="ar-DZ"/>
        </w:rPr>
        <w:t>.</w:t>
      </w:r>
    </w:p>
    <w:p w14:paraId="60400CA3" w14:textId="0C06CB1F" w:rsidR="00B73A21" w:rsidRPr="00AE3BB9" w:rsidRDefault="00B73A21" w:rsidP="00AE3BB9">
      <w:pPr>
        <w:bidi w:val="0"/>
        <w:spacing w:after="0" w:line="276" w:lineRule="auto"/>
        <w:jc w:val="both"/>
        <w:rPr>
          <w:rFonts w:ascii="Trebuchet MS" w:hAnsi="Trebuchet MS" w:cstheme="majorBidi"/>
          <w:b/>
          <w:bCs/>
          <w:sz w:val="20"/>
          <w:szCs w:val="20"/>
          <w:lang w:bidi="ar-DZ"/>
        </w:rPr>
      </w:pPr>
      <w:r w:rsidRPr="00AE3BB9">
        <w:rPr>
          <w:rFonts w:ascii="Trebuchet MS" w:hAnsi="Trebuchet MS" w:cstheme="majorBidi"/>
          <w:sz w:val="20"/>
          <w:szCs w:val="20"/>
          <w:lang w:bidi="ar-DZ"/>
        </w:rPr>
        <w:lastRenderedPageBreak/>
        <w:t xml:space="preserve">- International environmental law is seen as complementary to domestic law, as effective environmental protection cannot be achieved by either </w:t>
      </w:r>
      <w:proofErr w:type="spellStart"/>
      <w:proofErr w:type="gramStart"/>
      <w:r w:rsidRPr="00AE3BB9">
        <w:rPr>
          <w:rFonts w:ascii="Trebuchet MS" w:hAnsi="Trebuchet MS" w:cstheme="majorBidi"/>
          <w:sz w:val="20"/>
          <w:szCs w:val="20"/>
          <w:lang w:bidi="ar-DZ"/>
        </w:rPr>
        <w:t>alone.It</w:t>
      </w:r>
      <w:proofErr w:type="spellEnd"/>
      <w:proofErr w:type="gramEnd"/>
      <w:r w:rsidRPr="00AE3BB9">
        <w:rPr>
          <w:rFonts w:ascii="Trebuchet MS" w:hAnsi="Trebuchet MS" w:cstheme="majorBidi"/>
          <w:sz w:val="20"/>
          <w:szCs w:val="20"/>
          <w:lang w:bidi="ar-DZ"/>
        </w:rPr>
        <w:t xml:space="preserve"> requires complementarity and coordination between domestic and international law, as domestic law addresses the same international rules and principles, but with details and applications specific to each country</w:t>
      </w:r>
      <w:r w:rsidR="00097F5D" w:rsidRPr="00AE3BB9">
        <w:rPr>
          <w:rStyle w:val="FootnoteReference"/>
          <w:rFonts w:ascii="Trebuchet MS" w:hAnsi="Trebuchet MS" w:cstheme="majorBidi"/>
          <w:sz w:val="20"/>
          <w:szCs w:val="20"/>
          <w:lang w:bidi="ar-DZ"/>
        </w:rPr>
        <w:footnoteReference w:id="18"/>
      </w:r>
      <w:r w:rsidRPr="00AE3BB9">
        <w:rPr>
          <w:rFonts w:ascii="Trebuchet MS" w:hAnsi="Trebuchet MS" w:cstheme="majorBidi"/>
          <w:sz w:val="20"/>
          <w:szCs w:val="20"/>
          <w:lang w:bidi="ar-DZ"/>
        </w:rPr>
        <w:t>.</w:t>
      </w:r>
    </w:p>
    <w:p w14:paraId="1431C0BA" w14:textId="77777777" w:rsidR="00B73A21" w:rsidRPr="00AE3BB9" w:rsidRDefault="00B73A21" w:rsidP="00AE3BB9">
      <w:pPr>
        <w:bidi w:val="0"/>
        <w:spacing w:after="0" w:line="276" w:lineRule="auto"/>
        <w:jc w:val="both"/>
        <w:rPr>
          <w:rFonts w:ascii="Trebuchet MS" w:hAnsi="Trebuchet MS" w:cstheme="majorBidi"/>
          <w:b/>
          <w:bCs/>
          <w:sz w:val="20"/>
          <w:szCs w:val="20"/>
          <w:lang w:bidi="ar-DZ"/>
        </w:rPr>
      </w:pPr>
      <w:r w:rsidRPr="00AE3BB9">
        <w:rPr>
          <w:rFonts w:ascii="Trebuchet MS" w:hAnsi="Trebuchet MS" w:cstheme="majorBidi"/>
          <w:b/>
          <w:bCs/>
          <w:sz w:val="20"/>
          <w:szCs w:val="20"/>
          <w:lang w:bidi="ar-DZ"/>
        </w:rPr>
        <w:t>2. Origin and development of international environmental law</w:t>
      </w:r>
    </w:p>
    <w:p w14:paraId="53BB6E8B" w14:textId="77777777" w:rsidR="00B73A21" w:rsidRPr="00AE3BB9" w:rsidRDefault="00B73A21" w:rsidP="00AE3BB9">
      <w:pPr>
        <w:bidi w:val="0"/>
        <w:spacing w:after="0" w:line="276" w:lineRule="auto"/>
        <w:jc w:val="both"/>
        <w:rPr>
          <w:rFonts w:ascii="Trebuchet MS" w:hAnsi="Trebuchet MS" w:cstheme="majorBidi"/>
          <w:sz w:val="20"/>
          <w:szCs w:val="20"/>
          <w:lang w:bidi="ar-DZ"/>
        </w:rPr>
      </w:pPr>
      <w:r w:rsidRPr="00AE3BB9">
        <w:rPr>
          <w:rFonts w:ascii="Trebuchet MS" w:hAnsi="Trebuchet MS" w:cstheme="majorBidi"/>
          <w:sz w:val="20"/>
          <w:szCs w:val="20"/>
          <w:lang w:bidi="ar-DZ"/>
        </w:rPr>
        <w:t xml:space="preserve">The origin of international environmental law is closely linked to the development of human </w:t>
      </w:r>
      <w:proofErr w:type="spellStart"/>
      <w:r w:rsidRPr="00AE3BB9">
        <w:rPr>
          <w:rFonts w:ascii="Trebuchet MS" w:hAnsi="Trebuchet MS" w:cstheme="majorBidi"/>
          <w:sz w:val="20"/>
          <w:szCs w:val="20"/>
          <w:lang w:bidi="ar-DZ"/>
        </w:rPr>
        <w:t>civilisation</w:t>
      </w:r>
      <w:proofErr w:type="spellEnd"/>
      <w:r w:rsidRPr="00AE3BB9">
        <w:rPr>
          <w:rFonts w:ascii="Trebuchet MS" w:hAnsi="Trebuchet MS" w:cstheme="majorBidi"/>
          <w:sz w:val="20"/>
          <w:szCs w:val="20"/>
          <w:lang w:bidi="ar-DZ"/>
        </w:rPr>
        <w:t xml:space="preserve"> and the increasing exploitation of natural resources. Initially, the impact of human activities on the environment was limited by the capacity of the environment to absorb pollutants within the natural ecological balance. However, this situation changed with the industrial revolution and technological progress, as the phenomenon of environmental degradation became increasingly evident and the environment was no longer able to replenish its resources at a sufficient rate.</w:t>
      </w:r>
    </w:p>
    <w:p w14:paraId="588CB591" w14:textId="77777777" w:rsidR="00B73A21" w:rsidRPr="00AE3BB9" w:rsidRDefault="00B73A21" w:rsidP="00AE3BB9">
      <w:pPr>
        <w:bidi w:val="0"/>
        <w:spacing w:after="0" w:line="276" w:lineRule="auto"/>
        <w:jc w:val="both"/>
        <w:rPr>
          <w:rFonts w:ascii="Trebuchet MS" w:hAnsi="Trebuchet MS" w:cstheme="majorBidi"/>
          <w:sz w:val="20"/>
          <w:szCs w:val="20"/>
          <w:lang w:bidi="ar-DZ"/>
        </w:rPr>
      </w:pPr>
      <w:r w:rsidRPr="00AE3BB9">
        <w:rPr>
          <w:rFonts w:ascii="Trebuchet MS" w:hAnsi="Trebuchet MS" w:cstheme="majorBidi"/>
          <w:sz w:val="20"/>
          <w:szCs w:val="20"/>
          <w:lang w:bidi="ar-DZ"/>
        </w:rPr>
        <w:t>For a long time, environmental degradation was considered an inevitable consequence of industrial progress, and it was only in the second half of the 20th century, after a series of environmental disasters, that the world became aware of its negative effects. As a result, interest in environmental issues increased and became the focus of scientific study and research, with the aim of reducing environmental degradation and preserving natural resources.</w:t>
      </w:r>
    </w:p>
    <w:p w14:paraId="291E6B2C" w14:textId="77777777" w:rsidR="00B73A21" w:rsidRPr="00AE3BB9" w:rsidRDefault="00B73A21" w:rsidP="00AE3BB9">
      <w:pPr>
        <w:bidi w:val="0"/>
        <w:spacing w:after="0" w:line="276" w:lineRule="auto"/>
        <w:jc w:val="both"/>
        <w:rPr>
          <w:rFonts w:ascii="Trebuchet MS" w:hAnsi="Trebuchet MS" w:cstheme="majorBidi"/>
          <w:sz w:val="20"/>
          <w:szCs w:val="20"/>
          <w:lang w:bidi="ar-DZ"/>
        </w:rPr>
      </w:pPr>
      <w:r w:rsidRPr="00AE3BB9">
        <w:rPr>
          <w:rFonts w:ascii="Trebuchet MS" w:hAnsi="Trebuchet MS" w:cstheme="majorBidi"/>
          <w:sz w:val="20"/>
          <w:szCs w:val="20"/>
          <w:lang w:bidi="ar-DZ"/>
        </w:rPr>
        <w:t xml:space="preserve">This growing interest in the environment was reflected at both global and national levels, leading to the emergence of international environmental law as a new branch of public international law. The global interest in the environment began to </w:t>
      </w:r>
      <w:proofErr w:type="spellStart"/>
      <w:r w:rsidRPr="00AE3BB9">
        <w:rPr>
          <w:rFonts w:ascii="Trebuchet MS" w:hAnsi="Trebuchet MS" w:cstheme="majorBidi"/>
          <w:sz w:val="20"/>
          <w:szCs w:val="20"/>
          <w:lang w:bidi="ar-DZ"/>
        </w:rPr>
        <w:t>crystallise</w:t>
      </w:r>
      <w:proofErr w:type="spellEnd"/>
      <w:r w:rsidRPr="00AE3BB9">
        <w:rPr>
          <w:rFonts w:ascii="Trebuchet MS" w:hAnsi="Trebuchet MS" w:cstheme="majorBidi"/>
          <w:sz w:val="20"/>
          <w:szCs w:val="20"/>
          <w:lang w:bidi="ar-DZ"/>
        </w:rPr>
        <w:t xml:space="preserve"> at the United Nations Conference on the Human Environment in 1972, which discussed environmental issues and their relationship to poverty and development, and issued recommendations calling for environmental protection.</w:t>
      </w:r>
    </w:p>
    <w:p w14:paraId="0F023541" w14:textId="77777777" w:rsidR="00B73A21" w:rsidRPr="00AE3BB9" w:rsidRDefault="00B73A21" w:rsidP="00AE3BB9">
      <w:pPr>
        <w:bidi w:val="0"/>
        <w:spacing w:after="0" w:line="276" w:lineRule="auto"/>
        <w:jc w:val="both"/>
        <w:rPr>
          <w:rFonts w:ascii="Trebuchet MS" w:hAnsi="Trebuchet MS" w:cstheme="majorBidi"/>
          <w:sz w:val="20"/>
          <w:szCs w:val="20"/>
          <w:lang w:bidi="ar-DZ"/>
        </w:rPr>
      </w:pPr>
      <w:r w:rsidRPr="00AE3BB9">
        <w:rPr>
          <w:rFonts w:ascii="Trebuchet MS" w:hAnsi="Trebuchet MS" w:cstheme="majorBidi"/>
          <w:sz w:val="20"/>
          <w:szCs w:val="20"/>
          <w:lang w:bidi="ar-DZ"/>
        </w:rPr>
        <w:t>This interest was further strengthened at the United Nations Conference on Environment and Development in 1992, which resulted in a number of important legal documents containing international environmental principles.</w:t>
      </w:r>
    </w:p>
    <w:p w14:paraId="3B8691C7" w14:textId="197C6E93" w:rsidR="00B73A21" w:rsidRPr="00AE3BB9" w:rsidRDefault="00B73A21" w:rsidP="00AE3BB9">
      <w:pPr>
        <w:bidi w:val="0"/>
        <w:spacing w:after="0" w:line="276" w:lineRule="auto"/>
        <w:jc w:val="both"/>
        <w:rPr>
          <w:rFonts w:ascii="Trebuchet MS" w:hAnsi="Trebuchet MS" w:cstheme="majorBidi"/>
          <w:sz w:val="20"/>
          <w:szCs w:val="20"/>
          <w:lang w:bidi="ar-DZ"/>
        </w:rPr>
      </w:pPr>
      <w:r w:rsidRPr="00AE3BB9">
        <w:rPr>
          <w:rFonts w:ascii="Trebuchet MS" w:hAnsi="Trebuchet MS" w:cstheme="majorBidi"/>
          <w:sz w:val="20"/>
          <w:szCs w:val="20"/>
          <w:lang w:bidi="ar-DZ"/>
        </w:rPr>
        <w:t>These conferences and documents marked a turning point in the development of international environmental law and helped to raise global awareness of the importance of environmental protection</w:t>
      </w:r>
      <w:r w:rsidR="00E93DE9" w:rsidRPr="00AE3BB9">
        <w:rPr>
          <w:rStyle w:val="FootnoteReference"/>
          <w:rFonts w:ascii="Trebuchet MS" w:hAnsi="Trebuchet MS" w:cstheme="majorBidi"/>
          <w:sz w:val="20"/>
          <w:szCs w:val="20"/>
          <w:lang w:bidi="ar-DZ"/>
        </w:rPr>
        <w:footnoteReference w:id="19"/>
      </w:r>
      <w:r w:rsidRPr="00AE3BB9">
        <w:rPr>
          <w:rFonts w:ascii="Trebuchet MS" w:hAnsi="Trebuchet MS" w:cstheme="majorBidi"/>
          <w:sz w:val="20"/>
          <w:szCs w:val="20"/>
          <w:lang w:bidi="ar-DZ"/>
        </w:rPr>
        <w:t>.</w:t>
      </w:r>
    </w:p>
    <w:p w14:paraId="34935D1B" w14:textId="77777777" w:rsidR="00B73A21" w:rsidRPr="00AE3BB9" w:rsidRDefault="00B73A21" w:rsidP="00AE3BB9">
      <w:pPr>
        <w:bidi w:val="0"/>
        <w:spacing w:after="0" w:line="276" w:lineRule="auto"/>
        <w:jc w:val="both"/>
        <w:rPr>
          <w:rFonts w:ascii="Trebuchet MS" w:hAnsi="Trebuchet MS" w:cstheme="majorBidi"/>
          <w:sz w:val="20"/>
          <w:szCs w:val="20"/>
          <w:lang w:bidi="ar-DZ"/>
        </w:rPr>
      </w:pPr>
      <w:r w:rsidRPr="00AE3BB9">
        <w:rPr>
          <w:rFonts w:ascii="Trebuchet MS" w:hAnsi="Trebuchet MS" w:cstheme="majorBidi"/>
          <w:sz w:val="20"/>
          <w:szCs w:val="20"/>
          <w:lang w:bidi="ar-DZ"/>
        </w:rPr>
        <w:t xml:space="preserve">International environmental law has undergone a remarkable development in recent years, manifested in the adoption of numerous international, regional and bilateral conventions covering a wide range of environmental issues, such as the protection of the ozone layer (1985), hazardous waste (1989) and persistent organic pollutants (2001). In addition, several international declarations and initiatives have been adopted that </w:t>
      </w:r>
      <w:proofErr w:type="spellStart"/>
      <w:r w:rsidRPr="00AE3BB9">
        <w:rPr>
          <w:rFonts w:ascii="Trebuchet MS" w:hAnsi="Trebuchet MS" w:cstheme="majorBidi"/>
          <w:sz w:val="20"/>
          <w:szCs w:val="20"/>
          <w:lang w:bidi="ar-DZ"/>
        </w:rPr>
        <w:t>emphasise</w:t>
      </w:r>
      <w:proofErr w:type="spellEnd"/>
      <w:r w:rsidRPr="00AE3BB9">
        <w:rPr>
          <w:rFonts w:ascii="Trebuchet MS" w:hAnsi="Trebuchet MS" w:cstheme="majorBidi"/>
          <w:sz w:val="20"/>
          <w:szCs w:val="20"/>
          <w:lang w:bidi="ar-DZ"/>
        </w:rPr>
        <w:t xml:space="preserve"> the importance of protecting the environment and promoting sustainable development, such as the Rio Principles on Environment and Development (1992).</w:t>
      </w:r>
    </w:p>
    <w:p w14:paraId="1467982C" w14:textId="77777777" w:rsidR="00B73A21" w:rsidRPr="00AE3BB9" w:rsidRDefault="00B73A21" w:rsidP="00AE3BB9">
      <w:pPr>
        <w:bidi w:val="0"/>
        <w:spacing w:after="0" w:line="276" w:lineRule="auto"/>
        <w:jc w:val="both"/>
        <w:rPr>
          <w:rFonts w:ascii="Trebuchet MS" w:hAnsi="Trebuchet MS" w:cstheme="majorBidi"/>
          <w:sz w:val="20"/>
          <w:szCs w:val="20"/>
          <w:lang w:bidi="ar-DZ"/>
        </w:rPr>
      </w:pPr>
      <w:r w:rsidRPr="00AE3BB9">
        <w:rPr>
          <w:rFonts w:ascii="Trebuchet MS" w:hAnsi="Trebuchet MS" w:cstheme="majorBidi"/>
          <w:sz w:val="20"/>
          <w:szCs w:val="20"/>
          <w:lang w:bidi="ar-DZ"/>
        </w:rPr>
        <w:t xml:space="preserve">At the national level, many countries have adopted comprehensive environmental laws and policies aimed at improving natural resource management, reducing pollution and conserving biodiversity. This growing trend towards environmental protection reflects increased awareness of the importance of the environment and human health, as well as growing pressure from civil society and non-governmental </w:t>
      </w:r>
      <w:proofErr w:type="spellStart"/>
      <w:r w:rsidRPr="00AE3BB9">
        <w:rPr>
          <w:rFonts w:ascii="Trebuchet MS" w:hAnsi="Trebuchet MS" w:cstheme="majorBidi"/>
          <w:sz w:val="20"/>
          <w:szCs w:val="20"/>
          <w:lang w:bidi="ar-DZ"/>
        </w:rPr>
        <w:t>organisations</w:t>
      </w:r>
      <w:proofErr w:type="spellEnd"/>
      <w:r w:rsidRPr="00AE3BB9">
        <w:rPr>
          <w:rFonts w:ascii="Trebuchet MS" w:hAnsi="Trebuchet MS" w:cstheme="majorBidi"/>
          <w:sz w:val="20"/>
          <w:szCs w:val="20"/>
          <w:lang w:bidi="ar-DZ"/>
        </w:rPr>
        <w:t>.</w:t>
      </w:r>
    </w:p>
    <w:p w14:paraId="65458EC6" w14:textId="37A9C83B" w:rsidR="00B73A21" w:rsidRPr="00AE3BB9" w:rsidRDefault="00B73A21" w:rsidP="00AE3BB9">
      <w:pPr>
        <w:bidi w:val="0"/>
        <w:spacing w:after="0" w:line="276" w:lineRule="auto"/>
        <w:jc w:val="both"/>
        <w:rPr>
          <w:rFonts w:ascii="Trebuchet MS" w:hAnsi="Trebuchet MS" w:cstheme="majorBidi"/>
          <w:b/>
          <w:bCs/>
          <w:sz w:val="20"/>
          <w:szCs w:val="20"/>
          <w:lang w:bidi="ar-DZ"/>
        </w:rPr>
      </w:pPr>
      <w:r w:rsidRPr="00AE3BB9">
        <w:rPr>
          <w:rFonts w:ascii="Trebuchet MS" w:hAnsi="Trebuchet MS" w:cstheme="majorBidi"/>
          <w:b/>
          <w:bCs/>
          <w:sz w:val="20"/>
          <w:szCs w:val="20"/>
          <w:lang w:bidi="ar-DZ"/>
        </w:rPr>
        <w:t>3</w:t>
      </w:r>
      <w:r w:rsidR="00E93DE9" w:rsidRPr="00AE3BB9">
        <w:rPr>
          <w:rFonts w:ascii="Trebuchet MS" w:hAnsi="Trebuchet MS" w:cstheme="majorBidi"/>
          <w:b/>
          <w:bCs/>
          <w:sz w:val="20"/>
          <w:szCs w:val="20"/>
          <w:lang w:bidi="ar-DZ"/>
        </w:rPr>
        <w:t xml:space="preserve">. </w:t>
      </w:r>
      <w:r w:rsidRPr="00AE3BB9">
        <w:rPr>
          <w:rFonts w:ascii="Trebuchet MS" w:hAnsi="Trebuchet MS" w:cstheme="majorBidi"/>
          <w:b/>
          <w:bCs/>
          <w:sz w:val="20"/>
          <w:szCs w:val="20"/>
          <w:lang w:bidi="ar-DZ"/>
        </w:rPr>
        <w:t>Sources and Principles of International Environmental Law</w:t>
      </w:r>
    </w:p>
    <w:p w14:paraId="38832403" w14:textId="6CB3A0F0" w:rsidR="00B73A21" w:rsidRPr="00AE3BB9" w:rsidRDefault="00B73A21" w:rsidP="00AE3BB9">
      <w:pPr>
        <w:bidi w:val="0"/>
        <w:spacing w:after="0" w:line="276" w:lineRule="auto"/>
        <w:jc w:val="both"/>
        <w:rPr>
          <w:rFonts w:ascii="Trebuchet MS" w:hAnsi="Trebuchet MS" w:cstheme="majorBidi"/>
          <w:sz w:val="20"/>
          <w:szCs w:val="20"/>
          <w:lang w:bidi="ar-DZ"/>
        </w:rPr>
      </w:pPr>
      <w:r w:rsidRPr="00AE3BB9">
        <w:rPr>
          <w:rFonts w:ascii="Trebuchet MS" w:hAnsi="Trebuchet MS" w:cstheme="majorBidi"/>
          <w:sz w:val="20"/>
          <w:szCs w:val="20"/>
          <w:lang w:bidi="ar-DZ"/>
        </w:rPr>
        <w:t xml:space="preserve">The protection of the human environment is a common interest of all states, so the sources of international environmental law are similar to the sources of general international law. These sources include international treaties and conventions, international custom and general principles of law. General principles of law are particularly important in this context because they impose obligations on States to protect the environment and reflect the international consensus on the need to preserve </w:t>
      </w:r>
      <w:r w:rsidRPr="00AE3BB9">
        <w:rPr>
          <w:rFonts w:ascii="Trebuchet MS" w:hAnsi="Trebuchet MS" w:cstheme="majorBidi"/>
          <w:sz w:val="20"/>
          <w:szCs w:val="20"/>
          <w:lang w:bidi="ar-DZ"/>
        </w:rPr>
        <w:lastRenderedPageBreak/>
        <w:t>the environment for present and future generations. This section discusses the sources of international environmental law, which consist of several key sources:</w:t>
      </w:r>
      <w:r w:rsidR="00E93DE9" w:rsidRPr="00AE3BB9">
        <w:rPr>
          <w:rStyle w:val="FootnoteReference"/>
          <w:rFonts w:ascii="Trebuchet MS" w:hAnsi="Trebuchet MS" w:cstheme="majorBidi"/>
          <w:sz w:val="20"/>
          <w:szCs w:val="20"/>
          <w:lang w:bidi="ar-DZ"/>
        </w:rPr>
        <w:footnoteReference w:id="20"/>
      </w:r>
    </w:p>
    <w:p w14:paraId="1A095804" w14:textId="77777777" w:rsidR="00B73A21" w:rsidRPr="00AE3BB9" w:rsidRDefault="00B73A21" w:rsidP="00AE3BB9">
      <w:pPr>
        <w:bidi w:val="0"/>
        <w:spacing w:after="0" w:line="276" w:lineRule="auto"/>
        <w:jc w:val="both"/>
        <w:rPr>
          <w:rFonts w:ascii="Trebuchet MS" w:hAnsi="Trebuchet MS" w:cstheme="majorBidi"/>
          <w:sz w:val="20"/>
          <w:szCs w:val="20"/>
          <w:lang w:bidi="ar-DZ"/>
        </w:rPr>
      </w:pPr>
      <w:r w:rsidRPr="00AE3BB9">
        <w:rPr>
          <w:rFonts w:ascii="Trebuchet MS" w:hAnsi="Trebuchet MS" w:cstheme="majorBidi"/>
          <w:sz w:val="20"/>
          <w:szCs w:val="20"/>
          <w:lang w:bidi="ar-DZ"/>
        </w:rPr>
        <w:t>- International treaties and conventions: These agreements are considered to be the primary and fundamental sources of international environmental law because they establish binding legal obligations for the states that are parties to them. These treaties cover a wide range of environmental issues, including climate change, biodiversity, pollution and the protection of natural resources.</w:t>
      </w:r>
    </w:p>
    <w:p w14:paraId="73824B85" w14:textId="77777777" w:rsidR="00B73A21" w:rsidRPr="00AE3BB9" w:rsidRDefault="00B73A21" w:rsidP="00AE3BB9">
      <w:pPr>
        <w:bidi w:val="0"/>
        <w:spacing w:after="0" w:line="276" w:lineRule="auto"/>
        <w:jc w:val="both"/>
        <w:rPr>
          <w:rFonts w:ascii="Trebuchet MS" w:hAnsi="Trebuchet MS" w:cstheme="majorBidi"/>
          <w:sz w:val="20"/>
          <w:szCs w:val="20"/>
          <w:lang w:bidi="ar-DZ"/>
        </w:rPr>
      </w:pPr>
      <w:r w:rsidRPr="00AE3BB9">
        <w:rPr>
          <w:rFonts w:ascii="Trebuchet MS" w:hAnsi="Trebuchet MS" w:cstheme="majorBidi"/>
          <w:sz w:val="20"/>
          <w:szCs w:val="20"/>
          <w:lang w:bidi="ar-DZ"/>
        </w:rPr>
        <w:t>- International custom: This refers to general practices followed consistently by states in the belief that they are legally binding. International environmental custom is shaped by the repeated practices of states in the field of environmental protection, such as the prohibition of the use of weapons that cause widespread and long-term damage to the environment.</w:t>
      </w:r>
    </w:p>
    <w:p w14:paraId="689824C0" w14:textId="77777777" w:rsidR="00B73A21" w:rsidRPr="00AE3BB9" w:rsidRDefault="00B73A21" w:rsidP="00AE3BB9">
      <w:pPr>
        <w:bidi w:val="0"/>
        <w:spacing w:after="0" w:line="276" w:lineRule="auto"/>
        <w:jc w:val="both"/>
        <w:rPr>
          <w:rFonts w:ascii="Trebuchet MS" w:hAnsi="Trebuchet MS" w:cstheme="majorBidi"/>
          <w:sz w:val="20"/>
          <w:szCs w:val="20"/>
          <w:lang w:bidi="ar-DZ"/>
        </w:rPr>
      </w:pPr>
      <w:r w:rsidRPr="00AE3BB9">
        <w:rPr>
          <w:rFonts w:ascii="Trebuchet MS" w:hAnsi="Trebuchet MS" w:cstheme="majorBidi"/>
          <w:sz w:val="20"/>
          <w:szCs w:val="20"/>
          <w:lang w:bidi="ar-DZ"/>
        </w:rPr>
        <w:t>- General principles of law: These are principles derived from different national legal systems and are considered to be universal. In the environmental field, these principles include the principle of “prevention”, which requires states to take preventive measures to avoid environmental damage, and the principle of “responsibility for environmental damage”, which requires states to compensate for the damage they cause to the environment.</w:t>
      </w:r>
    </w:p>
    <w:p w14:paraId="2FC6C845" w14:textId="77777777" w:rsidR="00B73A21" w:rsidRPr="00AE3BB9" w:rsidRDefault="00B73A21" w:rsidP="00AE3BB9">
      <w:pPr>
        <w:bidi w:val="0"/>
        <w:spacing w:after="0" w:line="276" w:lineRule="auto"/>
        <w:jc w:val="both"/>
        <w:rPr>
          <w:rFonts w:ascii="Trebuchet MS" w:hAnsi="Trebuchet MS" w:cstheme="majorBidi"/>
          <w:sz w:val="20"/>
          <w:szCs w:val="20"/>
          <w:lang w:bidi="ar-DZ"/>
        </w:rPr>
      </w:pPr>
      <w:r w:rsidRPr="00AE3BB9">
        <w:rPr>
          <w:rFonts w:ascii="Trebuchet MS" w:hAnsi="Trebuchet MS" w:cstheme="majorBidi"/>
          <w:sz w:val="20"/>
          <w:szCs w:val="20"/>
          <w:lang w:bidi="ar-DZ"/>
        </w:rPr>
        <w:t>- Judicial decisions and scientific opinions: Decisions of international and national courts and the opinions of legal experts contribute to the interpretation and development of international environmental law. These decisions and opinions are considered ancillary sources of international environmental law because they assist in the understanding and application of environmental rules and principles.</w:t>
      </w:r>
    </w:p>
    <w:p w14:paraId="77FDD5D5" w14:textId="68A6DE25" w:rsidR="00B73A21" w:rsidRPr="00AE3BB9" w:rsidRDefault="00B73A21" w:rsidP="00AE3BB9">
      <w:pPr>
        <w:bidi w:val="0"/>
        <w:spacing w:after="0" w:line="276" w:lineRule="auto"/>
        <w:jc w:val="both"/>
        <w:rPr>
          <w:rFonts w:ascii="Trebuchet MS" w:hAnsi="Trebuchet MS" w:cstheme="majorBidi"/>
          <w:sz w:val="20"/>
          <w:szCs w:val="20"/>
          <w:lang w:bidi="ar-DZ"/>
        </w:rPr>
      </w:pPr>
      <w:r w:rsidRPr="00AE3BB9">
        <w:rPr>
          <w:rFonts w:ascii="Trebuchet MS" w:hAnsi="Trebuchet MS" w:cstheme="majorBidi"/>
          <w:sz w:val="20"/>
          <w:szCs w:val="20"/>
          <w:lang w:bidi="ar-DZ"/>
        </w:rPr>
        <w:t xml:space="preserve">- Non-binding declarations and principles: Although not legally binding, non-binding declarations and principles, such as the Rio Declaration on Environment and Development and the Johannesburg Principles on Sustainable Development, play an important role in guiding the </w:t>
      </w:r>
      <w:proofErr w:type="spellStart"/>
      <w:r w:rsidRPr="00AE3BB9">
        <w:rPr>
          <w:rFonts w:ascii="Trebuchet MS" w:hAnsi="Trebuchet MS" w:cstheme="majorBidi"/>
          <w:sz w:val="20"/>
          <w:szCs w:val="20"/>
          <w:lang w:bidi="ar-DZ"/>
        </w:rPr>
        <w:t>behaviour</w:t>
      </w:r>
      <w:proofErr w:type="spellEnd"/>
      <w:r w:rsidRPr="00AE3BB9">
        <w:rPr>
          <w:rFonts w:ascii="Trebuchet MS" w:hAnsi="Trebuchet MS" w:cstheme="majorBidi"/>
          <w:sz w:val="20"/>
          <w:szCs w:val="20"/>
          <w:lang w:bidi="ar-DZ"/>
        </w:rPr>
        <w:t xml:space="preserve"> of States and promoting international cooperation on environmental protection</w:t>
      </w:r>
      <w:r w:rsidR="00E93DE9" w:rsidRPr="00AE3BB9">
        <w:rPr>
          <w:rStyle w:val="FootnoteReference"/>
          <w:rFonts w:ascii="Trebuchet MS" w:hAnsi="Trebuchet MS" w:cstheme="majorBidi"/>
          <w:sz w:val="20"/>
          <w:szCs w:val="20"/>
          <w:lang w:bidi="ar-DZ"/>
        </w:rPr>
        <w:footnoteReference w:id="21"/>
      </w:r>
      <w:r w:rsidRPr="00AE3BB9">
        <w:rPr>
          <w:rFonts w:ascii="Trebuchet MS" w:hAnsi="Trebuchet MS" w:cstheme="majorBidi"/>
          <w:sz w:val="20"/>
          <w:szCs w:val="20"/>
          <w:lang w:bidi="ar-DZ"/>
        </w:rPr>
        <w:t>.</w:t>
      </w:r>
    </w:p>
    <w:p w14:paraId="60013341" w14:textId="77777777" w:rsidR="00B73A21" w:rsidRPr="00AE3BB9" w:rsidRDefault="00B73A21" w:rsidP="00AE3BB9">
      <w:pPr>
        <w:bidi w:val="0"/>
        <w:spacing w:after="0" w:line="276" w:lineRule="auto"/>
        <w:jc w:val="both"/>
        <w:rPr>
          <w:rFonts w:ascii="Trebuchet MS" w:hAnsi="Trebuchet MS" w:cstheme="majorBidi"/>
          <w:sz w:val="20"/>
          <w:szCs w:val="20"/>
          <w:lang w:bidi="ar-DZ"/>
        </w:rPr>
      </w:pPr>
      <w:r w:rsidRPr="00AE3BB9">
        <w:rPr>
          <w:rFonts w:ascii="Trebuchet MS" w:hAnsi="Trebuchet MS" w:cstheme="majorBidi"/>
          <w:sz w:val="20"/>
          <w:szCs w:val="20"/>
          <w:lang w:bidi="ar-DZ"/>
        </w:rPr>
        <w:t>Together, these sources provide a comprehensive legal framework for the protection of the environment at the international level.</w:t>
      </w:r>
    </w:p>
    <w:p w14:paraId="29182D97" w14:textId="77777777" w:rsidR="00B73A21" w:rsidRPr="00AE3BB9" w:rsidRDefault="00B73A21" w:rsidP="00AE3BB9">
      <w:pPr>
        <w:bidi w:val="0"/>
        <w:spacing w:after="0" w:line="276" w:lineRule="auto"/>
        <w:jc w:val="both"/>
        <w:rPr>
          <w:rFonts w:ascii="Trebuchet MS" w:hAnsi="Trebuchet MS" w:cstheme="majorBidi"/>
          <w:sz w:val="20"/>
          <w:szCs w:val="20"/>
          <w:lang w:bidi="ar-DZ"/>
        </w:rPr>
      </w:pPr>
      <w:r w:rsidRPr="00AE3BB9">
        <w:rPr>
          <w:rFonts w:ascii="Trebuchet MS" w:hAnsi="Trebuchet MS" w:cstheme="majorBidi"/>
          <w:sz w:val="20"/>
          <w:szCs w:val="20"/>
          <w:lang w:bidi="ar-DZ"/>
        </w:rPr>
        <w:t>Together, they work to raise environmental awareness and encourage states to take effective measures to protect the environment and conserve its resources for future generations.</w:t>
      </w:r>
    </w:p>
    <w:p w14:paraId="685BA7DD" w14:textId="6FEFA5C6" w:rsidR="00B73A21" w:rsidRPr="00AE3BB9" w:rsidRDefault="00B73A21" w:rsidP="00AE3BB9">
      <w:pPr>
        <w:bidi w:val="0"/>
        <w:spacing w:after="0" w:line="276" w:lineRule="auto"/>
        <w:jc w:val="both"/>
        <w:rPr>
          <w:rFonts w:ascii="Trebuchet MS" w:hAnsi="Trebuchet MS" w:cstheme="majorBidi"/>
          <w:b/>
          <w:bCs/>
          <w:sz w:val="20"/>
          <w:szCs w:val="20"/>
          <w:lang w:bidi="ar-DZ"/>
        </w:rPr>
      </w:pPr>
      <w:r w:rsidRPr="00AE3BB9">
        <w:rPr>
          <w:rFonts w:ascii="Trebuchet MS" w:hAnsi="Trebuchet MS" w:cstheme="majorBidi"/>
          <w:b/>
          <w:bCs/>
          <w:sz w:val="20"/>
          <w:szCs w:val="20"/>
          <w:lang w:bidi="ar-DZ"/>
        </w:rPr>
        <w:t>4. Principles of International Law for the Protection of the Environment</w:t>
      </w:r>
    </w:p>
    <w:p w14:paraId="1F43BCD4" w14:textId="77777777" w:rsidR="00B73A21" w:rsidRPr="00AE3BB9" w:rsidRDefault="00B73A21" w:rsidP="00AE3BB9">
      <w:pPr>
        <w:bidi w:val="0"/>
        <w:spacing w:after="0" w:line="276" w:lineRule="auto"/>
        <w:jc w:val="both"/>
        <w:rPr>
          <w:rFonts w:ascii="Trebuchet MS" w:hAnsi="Trebuchet MS" w:cstheme="majorBidi"/>
          <w:sz w:val="20"/>
          <w:szCs w:val="20"/>
          <w:lang w:bidi="ar-DZ"/>
        </w:rPr>
      </w:pPr>
      <w:r w:rsidRPr="00AE3BB9">
        <w:rPr>
          <w:rFonts w:ascii="Trebuchet MS" w:hAnsi="Trebuchet MS" w:cstheme="majorBidi"/>
          <w:sz w:val="20"/>
          <w:szCs w:val="20"/>
          <w:lang w:bidi="ar-DZ"/>
        </w:rPr>
        <w:t>Today, the environment has become a global human concern that transcends national boundaries and requires effective international cooperation. Environmental challenges such as transboundary pollution and climate change cannot be tackled by a single country alone, no matter how powerful or wealthy it may be. International cooperation has therefore become essential to find sustainable solutions to these problems that threaten the whole of humanity. This international cooperation is manifested in the establishment of international legal rules to regulate and address the problem of environmental pollution. These rules aim to limit activities harmful to the environment, to promote the sustainable use of natural resources and to provide legal protection for the environment at the international level. Based on the above, the principles of international environmental law and their key elements will be discussed.</w:t>
      </w:r>
    </w:p>
    <w:p w14:paraId="04AFC7F1" w14:textId="77777777" w:rsidR="00B73A21" w:rsidRPr="00AE3BB9" w:rsidRDefault="00B73A21" w:rsidP="00AE3BB9">
      <w:pPr>
        <w:bidi w:val="0"/>
        <w:spacing w:after="0" w:line="276" w:lineRule="auto"/>
        <w:jc w:val="both"/>
        <w:rPr>
          <w:rFonts w:ascii="Trebuchet MS" w:hAnsi="Trebuchet MS" w:cstheme="majorBidi"/>
          <w:b/>
          <w:bCs/>
          <w:sz w:val="20"/>
          <w:szCs w:val="20"/>
          <w:lang w:bidi="ar-DZ"/>
        </w:rPr>
      </w:pPr>
      <w:r w:rsidRPr="00AE3BB9">
        <w:rPr>
          <w:rFonts w:ascii="Trebuchet MS" w:hAnsi="Trebuchet MS" w:cstheme="majorBidi"/>
          <w:b/>
          <w:bCs/>
          <w:sz w:val="20"/>
          <w:szCs w:val="20"/>
          <w:lang w:bidi="ar-DZ"/>
        </w:rPr>
        <w:t>4. 1. Principle of international cooperation or solidarity</w:t>
      </w:r>
    </w:p>
    <w:p w14:paraId="6696217F" w14:textId="2468960D" w:rsidR="00B73A21" w:rsidRPr="00AE3BB9" w:rsidRDefault="00B73A21" w:rsidP="00AE3BB9">
      <w:pPr>
        <w:bidi w:val="0"/>
        <w:spacing w:after="0" w:line="276" w:lineRule="auto"/>
        <w:jc w:val="both"/>
        <w:rPr>
          <w:rFonts w:ascii="Trebuchet MS" w:hAnsi="Trebuchet MS" w:cstheme="majorBidi"/>
          <w:sz w:val="20"/>
          <w:szCs w:val="20"/>
          <w:lang w:bidi="ar-DZ"/>
        </w:rPr>
      </w:pPr>
      <w:r w:rsidRPr="00AE3BB9">
        <w:rPr>
          <w:rFonts w:ascii="Trebuchet MS" w:hAnsi="Trebuchet MS" w:cstheme="majorBidi"/>
          <w:sz w:val="20"/>
          <w:szCs w:val="20"/>
          <w:lang w:bidi="ar-DZ"/>
        </w:rPr>
        <w:t xml:space="preserve">Environmental problems are global threats that require extensive international cooperation, as they can only be effectively addressed at the global level. These issues have taken on a global dimension that transcends political boundaries and geographical considerations, particularly since the 1960s when problems such as acid rain, which caused environmental damage in Sweden, were identified as originating from emissions in North America. This growing awareness of the transboundary nature of environmental problems led the United Nations to convene a global conference on the environment </w:t>
      </w:r>
      <w:r w:rsidRPr="00AE3BB9">
        <w:rPr>
          <w:rFonts w:ascii="Trebuchet MS" w:hAnsi="Trebuchet MS" w:cstheme="majorBidi"/>
          <w:sz w:val="20"/>
          <w:szCs w:val="20"/>
          <w:lang w:bidi="ar-DZ"/>
        </w:rPr>
        <w:lastRenderedPageBreak/>
        <w:t>in Stockholm in 1972</w:t>
      </w:r>
      <w:r w:rsidR="00E93DE9" w:rsidRPr="00AE3BB9">
        <w:rPr>
          <w:rStyle w:val="FootnoteReference"/>
          <w:rFonts w:ascii="Trebuchet MS" w:hAnsi="Trebuchet MS" w:cstheme="majorBidi"/>
          <w:sz w:val="20"/>
          <w:szCs w:val="20"/>
          <w:lang w:bidi="ar-DZ"/>
        </w:rPr>
        <w:footnoteReference w:id="22"/>
      </w:r>
      <w:r w:rsidRPr="00AE3BB9">
        <w:rPr>
          <w:rFonts w:ascii="Trebuchet MS" w:hAnsi="Trebuchet MS" w:cstheme="majorBidi"/>
          <w:sz w:val="20"/>
          <w:szCs w:val="20"/>
          <w:lang w:bidi="ar-DZ"/>
        </w:rPr>
        <w:t xml:space="preserve">. The need for international cooperation stems from the overlapping borders of states and the difficulty of controlling the environment through national legislation alone. It has therefore become necessary to establish common international legal rules to limit the risks of various forms of pollution and to define legal liability for environmental damage. The Stockholm Declaration </w:t>
      </w:r>
      <w:proofErr w:type="spellStart"/>
      <w:r w:rsidRPr="00AE3BB9">
        <w:rPr>
          <w:rFonts w:ascii="Trebuchet MS" w:hAnsi="Trebuchet MS" w:cstheme="majorBidi"/>
          <w:sz w:val="20"/>
          <w:szCs w:val="20"/>
          <w:lang w:bidi="ar-DZ"/>
        </w:rPr>
        <w:t>emphasised</w:t>
      </w:r>
      <w:proofErr w:type="spellEnd"/>
      <w:r w:rsidRPr="00AE3BB9">
        <w:rPr>
          <w:rFonts w:ascii="Trebuchet MS" w:hAnsi="Trebuchet MS" w:cstheme="majorBidi"/>
          <w:sz w:val="20"/>
          <w:szCs w:val="20"/>
          <w:lang w:bidi="ar-DZ"/>
        </w:rPr>
        <w:t xml:space="preserve"> the importance of international cooperation in environmental protection, with Principle 22 calling for the development of international law on liability and compensation for transboundary environmental damage. Principles 21 to 25 affirmed the right of states to exploit their natural resources in accordance with their environmental policies, while stressing their obligation not to cause environmental damage beyond their borders. These principles called for international cooperation through bilateral or multilateral agreements or other means to address international environmental problems.</w:t>
      </w:r>
    </w:p>
    <w:p w14:paraId="288FE0C7" w14:textId="77777777" w:rsidR="00B73A21" w:rsidRPr="00AE3BB9" w:rsidRDefault="00B73A21" w:rsidP="00AE3BB9">
      <w:pPr>
        <w:bidi w:val="0"/>
        <w:spacing w:after="0" w:line="276" w:lineRule="auto"/>
        <w:jc w:val="both"/>
        <w:rPr>
          <w:rFonts w:ascii="Trebuchet MS" w:hAnsi="Trebuchet MS" w:cstheme="majorBidi"/>
          <w:sz w:val="20"/>
          <w:szCs w:val="20"/>
          <w:lang w:bidi="ar-DZ"/>
        </w:rPr>
      </w:pPr>
      <w:r w:rsidRPr="00AE3BB9">
        <w:rPr>
          <w:rFonts w:ascii="Trebuchet MS" w:hAnsi="Trebuchet MS" w:cstheme="majorBidi"/>
          <w:sz w:val="20"/>
          <w:szCs w:val="20"/>
          <w:lang w:bidi="ar-DZ"/>
        </w:rPr>
        <w:t>The preamble to the United Nations Framework Convention on Climate Change (UNFCCC) highlighted the global concern about the significant increase in greenhouse gas emissions resulting from human activities.</w:t>
      </w:r>
    </w:p>
    <w:p w14:paraId="32AEEB64" w14:textId="701EDE75" w:rsidR="00B73A21" w:rsidRPr="00AE3BB9" w:rsidRDefault="00B73A21" w:rsidP="00AE3BB9">
      <w:pPr>
        <w:bidi w:val="0"/>
        <w:spacing w:after="0" w:line="276" w:lineRule="auto"/>
        <w:jc w:val="both"/>
        <w:rPr>
          <w:rFonts w:ascii="Trebuchet MS" w:hAnsi="Trebuchet MS" w:cstheme="majorBidi"/>
          <w:b/>
          <w:bCs/>
          <w:sz w:val="20"/>
          <w:szCs w:val="20"/>
          <w:lang w:bidi="ar-DZ"/>
        </w:rPr>
      </w:pPr>
      <w:r w:rsidRPr="00AE3BB9">
        <w:rPr>
          <w:rFonts w:ascii="Trebuchet MS" w:hAnsi="Trebuchet MS" w:cstheme="majorBidi"/>
          <w:sz w:val="20"/>
          <w:szCs w:val="20"/>
          <w:lang w:bidi="ar-DZ"/>
        </w:rPr>
        <w:t xml:space="preserve">The Convention </w:t>
      </w:r>
      <w:proofErr w:type="spellStart"/>
      <w:r w:rsidRPr="00AE3BB9">
        <w:rPr>
          <w:rFonts w:ascii="Trebuchet MS" w:hAnsi="Trebuchet MS" w:cstheme="majorBidi"/>
          <w:sz w:val="20"/>
          <w:szCs w:val="20"/>
          <w:lang w:bidi="ar-DZ"/>
        </w:rPr>
        <w:t>recognised</w:t>
      </w:r>
      <w:proofErr w:type="spellEnd"/>
      <w:r w:rsidRPr="00AE3BB9">
        <w:rPr>
          <w:rFonts w:ascii="Trebuchet MS" w:hAnsi="Trebuchet MS" w:cstheme="majorBidi"/>
          <w:sz w:val="20"/>
          <w:szCs w:val="20"/>
          <w:lang w:bidi="ar-DZ"/>
        </w:rPr>
        <w:t xml:space="preserve"> that the global nature of climate change requires broad international cooperation, taking into account the common but differentiated responsibilities and respective capabilities of States according to their social and economic conditions</w:t>
      </w:r>
      <w:r w:rsidR="00E93DE9" w:rsidRPr="00AE3BB9">
        <w:rPr>
          <w:rStyle w:val="FootnoteReference"/>
          <w:rFonts w:ascii="Trebuchet MS" w:hAnsi="Trebuchet MS" w:cstheme="majorBidi"/>
          <w:sz w:val="20"/>
          <w:szCs w:val="20"/>
          <w:lang w:bidi="ar-DZ"/>
        </w:rPr>
        <w:footnoteReference w:id="23"/>
      </w:r>
      <w:r w:rsidRPr="00AE3BB9">
        <w:rPr>
          <w:rFonts w:ascii="Trebuchet MS" w:hAnsi="Trebuchet MS" w:cstheme="majorBidi"/>
          <w:sz w:val="20"/>
          <w:szCs w:val="20"/>
          <w:lang w:bidi="ar-DZ"/>
        </w:rPr>
        <w:t>.</w:t>
      </w:r>
    </w:p>
    <w:p w14:paraId="7B891E89" w14:textId="77777777" w:rsidR="00B73A21" w:rsidRPr="00AE3BB9" w:rsidRDefault="00B73A21" w:rsidP="00AE3BB9">
      <w:pPr>
        <w:bidi w:val="0"/>
        <w:spacing w:after="0" w:line="276" w:lineRule="auto"/>
        <w:jc w:val="both"/>
        <w:rPr>
          <w:rFonts w:ascii="Trebuchet MS" w:hAnsi="Trebuchet MS" w:cstheme="majorBidi"/>
          <w:b/>
          <w:bCs/>
          <w:sz w:val="20"/>
          <w:szCs w:val="20"/>
          <w:lang w:bidi="ar-DZ"/>
        </w:rPr>
      </w:pPr>
      <w:r w:rsidRPr="00AE3BB9">
        <w:rPr>
          <w:rFonts w:ascii="Trebuchet MS" w:hAnsi="Trebuchet MS" w:cstheme="majorBidi"/>
          <w:b/>
          <w:bCs/>
          <w:sz w:val="20"/>
          <w:szCs w:val="20"/>
          <w:lang w:bidi="ar-DZ"/>
        </w:rPr>
        <w:t>4.2 The Precautionary Principle</w:t>
      </w:r>
    </w:p>
    <w:p w14:paraId="0BD41FA9" w14:textId="0BDFC41E" w:rsidR="00B73A21" w:rsidRPr="00AE3BB9" w:rsidRDefault="00B73A21" w:rsidP="00AE3BB9">
      <w:pPr>
        <w:bidi w:val="0"/>
        <w:spacing w:after="0" w:line="276" w:lineRule="auto"/>
        <w:jc w:val="both"/>
        <w:rPr>
          <w:rFonts w:ascii="Trebuchet MS" w:hAnsi="Trebuchet MS" w:cstheme="majorBidi"/>
          <w:sz w:val="20"/>
          <w:szCs w:val="20"/>
          <w:lang w:bidi="ar-DZ"/>
        </w:rPr>
      </w:pPr>
      <w:r w:rsidRPr="00AE3BB9">
        <w:rPr>
          <w:rFonts w:ascii="Trebuchet MS" w:hAnsi="Trebuchet MS" w:cstheme="majorBidi"/>
          <w:sz w:val="20"/>
          <w:szCs w:val="20"/>
          <w:lang w:bidi="ar-DZ"/>
        </w:rPr>
        <w:t xml:space="preserve">The precautionary principle is one of the fundamental principles of international environmental law, </w:t>
      </w:r>
      <w:proofErr w:type="spellStart"/>
      <w:r w:rsidRPr="00AE3BB9">
        <w:rPr>
          <w:rFonts w:ascii="Trebuchet MS" w:hAnsi="Trebuchet MS" w:cstheme="majorBidi"/>
          <w:sz w:val="20"/>
          <w:szCs w:val="20"/>
          <w:lang w:bidi="ar-DZ"/>
        </w:rPr>
        <w:t>emphasising</w:t>
      </w:r>
      <w:proofErr w:type="spellEnd"/>
      <w:r w:rsidRPr="00AE3BB9">
        <w:rPr>
          <w:rFonts w:ascii="Trebuchet MS" w:hAnsi="Trebuchet MS" w:cstheme="majorBidi"/>
          <w:sz w:val="20"/>
          <w:szCs w:val="20"/>
          <w:lang w:bidi="ar-DZ"/>
        </w:rPr>
        <w:t xml:space="preserve"> the need to take preventive action to avoid pollution, even in the absence of full scientific certainty about potential risks. This principle has been enshrined in various international agreements, such as the 1991 Bamako Convention on Hazardous Waste in Africa, the 1990 London Convention on Oil Pollution, and numerous other treaties and conventions that have subsequently adopted it</w:t>
      </w:r>
      <w:r w:rsidR="00E93DE9" w:rsidRPr="00AE3BB9">
        <w:rPr>
          <w:rStyle w:val="FootnoteReference"/>
          <w:rFonts w:ascii="Trebuchet MS" w:hAnsi="Trebuchet MS" w:cstheme="majorBidi"/>
          <w:sz w:val="20"/>
          <w:szCs w:val="20"/>
          <w:lang w:bidi="ar-DZ"/>
        </w:rPr>
        <w:footnoteReference w:id="24"/>
      </w:r>
      <w:r w:rsidR="00E93DE9" w:rsidRPr="00AE3BB9">
        <w:rPr>
          <w:rFonts w:ascii="Trebuchet MS" w:hAnsi="Trebuchet MS" w:cstheme="majorBidi"/>
          <w:sz w:val="20"/>
          <w:szCs w:val="20"/>
          <w:lang w:bidi="ar-DZ"/>
        </w:rPr>
        <w:t>.</w:t>
      </w:r>
    </w:p>
    <w:p w14:paraId="63CF4034" w14:textId="77777777" w:rsidR="00B73A21" w:rsidRPr="00AE3BB9" w:rsidRDefault="00B73A21" w:rsidP="00AE3BB9">
      <w:pPr>
        <w:bidi w:val="0"/>
        <w:spacing w:after="0" w:line="276" w:lineRule="auto"/>
        <w:jc w:val="both"/>
        <w:rPr>
          <w:rFonts w:ascii="Trebuchet MS" w:hAnsi="Trebuchet MS" w:cstheme="majorBidi"/>
          <w:b/>
          <w:bCs/>
          <w:sz w:val="20"/>
          <w:szCs w:val="20"/>
          <w:lang w:bidi="ar-DZ"/>
        </w:rPr>
      </w:pPr>
      <w:r w:rsidRPr="00AE3BB9">
        <w:rPr>
          <w:rFonts w:ascii="Trebuchet MS" w:hAnsi="Trebuchet MS" w:cstheme="majorBidi"/>
          <w:b/>
          <w:bCs/>
          <w:sz w:val="20"/>
          <w:szCs w:val="20"/>
          <w:lang w:bidi="ar-DZ"/>
        </w:rPr>
        <w:t>4.3 Principle of non-discrimination and equal treatment of victims of transboundary pollution</w:t>
      </w:r>
    </w:p>
    <w:p w14:paraId="20DEF25E" w14:textId="4D8707E5" w:rsidR="00B73A21" w:rsidRPr="00AE3BB9" w:rsidRDefault="00B73A21" w:rsidP="00AE3BB9">
      <w:pPr>
        <w:bidi w:val="0"/>
        <w:spacing w:after="0" w:line="276" w:lineRule="auto"/>
        <w:jc w:val="both"/>
        <w:rPr>
          <w:rFonts w:ascii="Trebuchet MS" w:hAnsi="Trebuchet MS" w:cstheme="majorBidi"/>
          <w:sz w:val="20"/>
          <w:szCs w:val="20"/>
          <w:lang w:bidi="ar-DZ"/>
        </w:rPr>
      </w:pPr>
      <w:r w:rsidRPr="00AE3BB9">
        <w:rPr>
          <w:rFonts w:ascii="Trebuchet MS" w:hAnsi="Trebuchet MS" w:cstheme="majorBidi"/>
          <w:sz w:val="20"/>
          <w:szCs w:val="20"/>
          <w:lang w:bidi="ar-DZ"/>
        </w:rPr>
        <w:t xml:space="preserve">The principle of equal access to remedy is a fundamental customary principle of international environmental law, which aims to ensure that victims of transboundary environmental damage enjoy the same rights and remedies as citizens of the State that caused the pollution or where the source of the damage is located, regardless of their nationality, place of residence or the location of the damage. This principle was </w:t>
      </w:r>
      <w:proofErr w:type="spellStart"/>
      <w:r w:rsidRPr="00AE3BB9">
        <w:rPr>
          <w:rFonts w:ascii="Trebuchet MS" w:hAnsi="Trebuchet MS" w:cstheme="majorBidi"/>
          <w:sz w:val="20"/>
          <w:szCs w:val="20"/>
          <w:lang w:bidi="ar-DZ"/>
        </w:rPr>
        <w:t>emphasised</w:t>
      </w:r>
      <w:proofErr w:type="spellEnd"/>
      <w:r w:rsidRPr="00AE3BB9">
        <w:rPr>
          <w:rFonts w:ascii="Trebuchet MS" w:hAnsi="Trebuchet MS" w:cstheme="majorBidi"/>
          <w:sz w:val="20"/>
          <w:szCs w:val="20"/>
          <w:lang w:bidi="ar-DZ"/>
        </w:rPr>
        <w:t xml:space="preserve"> in the preambles of the 1992 Helsinki Convention on the Transboundary Effects of Industrial Accidents and the 1997 New York Convention on the Non-Navigational Uses of International Watercourses</w:t>
      </w:r>
      <w:r w:rsidR="00E93DE9" w:rsidRPr="00AE3BB9">
        <w:rPr>
          <w:rStyle w:val="FootnoteReference"/>
          <w:rFonts w:ascii="Trebuchet MS" w:hAnsi="Trebuchet MS" w:cstheme="majorBidi"/>
          <w:sz w:val="20"/>
          <w:szCs w:val="20"/>
          <w:lang w:bidi="ar-DZ"/>
        </w:rPr>
        <w:footnoteReference w:id="25"/>
      </w:r>
      <w:r w:rsidRPr="00AE3BB9">
        <w:rPr>
          <w:rFonts w:ascii="Trebuchet MS" w:hAnsi="Trebuchet MS" w:cstheme="majorBidi"/>
          <w:sz w:val="20"/>
          <w:szCs w:val="20"/>
          <w:lang w:bidi="ar-DZ"/>
        </w:rPr>
        <w:t>.</w:t>
      </w:r>
    </w:p>
    <w:p w14:paraId="2404D412" w14:textId="77777777" w:rsidR="00B73A21" w:rsidRPr="00AE3BB9" w:rsidRDefault="00B73A21" w:rsidP="00AE3BB9">
      <w:pPr>
        <w:bidi w:val="0"/>
        <w:spacing w:after="0" w:line="276" w:lineRule="auto"/>
        <w:jc w:val="both"/>
        <w:rPr>
          <w:rFonts w:ascii="Trebuchet MS" w:hAnsi="Trebuchet MS" w:cstheme="majorBidi"/>
          <w:b/>
          <w:bCs/>
          <w:sz w:val="20"/>
          <w:szCs w:val="20"/>
          <w:lang w:bidi="ar-DZ"/>
        </w:rPr>
      </w:pPr>
      <w:r w:rsidRPr="00AE3BB9">
        <w:rPr>
          <w:rFonts w:ascii="Trebuchet MS" w:hAnsi="Trebuchet MS" w:cstheme="majorBidi"/>
          <w:b/>
          <w:bCs/>
          <w:sz w:val="20"/>
          <w:szCs w:val="20"/>
          <w:lang w:bidi="ar-DZ"/>
        </w:rPr>
        <w:t>4.4 The polluter pays principle</w:t>
      </w:r>
    </w:p>
    <w:p w14:paraId="68487ACC" w14:textId="77777777" w:rsidR="00B73A21" w:rsidRPr="00AE3BB9" w:rsidRDefault="00B73A21" w:rsidP="00AE3BB9">
      <w:pPr>
        <w:bidi w:val="0"/>
        <w:spacing w:after="0" w:line="276" w:lineRule="auto"/>
        <w:jc w:val="both"/>
        <w:rPr>
          <w:rFonts w:ascii="Trebuchet MS" w:hAnsi="Trebuchet MS" w:cstheme="majorBidi"/>
          <w:sz w:val="20"/>
          <w:szCs w:val="20"/>
          <w:lang w:bidi="ar-DZ"/>
        </w:rPr>
      </w:pPr>
      <w:r w:rsidRPr="00AE3BB9">
        <w:rPr>
          <w:rFonts w:ascii="Trebuchet MS" w:hAnsi="Trebuchet MS" w:cstheme="majorBidi"/>
          <w:sz w:val="20"/>
          <w:szCs w:val="20"/>
          <w:lang w:bidi="ar-DZ"/>
        </w:rPr>
        <w:t xml:space="preserve">The polluter pays principle first emerged in 1972 within the framework of the </w:t>
      </w:r>
      <w:proofErr w:type="spellStart"/>
      <w:r w:rsidRPr="00AE3BB9">
        <w:rPr>
          <w:rFonts w:ascii="Trebuchet MS" w:hAnsi="Trebuchet MS" w:cstheme="majorBidi"/>
          <w:sz w:val="20"/>
          <w:szCs w:val="20"/>
          <w:lang w:bidi="ar-DZ"/>
        </w:rPr>
        <w:t>Organisation</w:t>
      </w:r>
      <w:proofErr w:type="spellEnd"/>
      <w:r w:rsidRPr="00AE3BB9">
        <w:rPr>
          <w:rFonts w:ascii="Trebuchet MS" w:hAnsi="Trebuchet MS" w:cstheme="majorBidi"/>
          <w:sz w:val="20"/>
          <w:szCs w:val="20"/>
          <w:lang w:bidi="ar-DZ"/>
        </w:rPr>
        <w:t xml:space="preserve"> for Economic Co-operation and Development as an environmental policy principle aimed at </w:t>
      </w:r>
      <w:proofErr w:type="spellStart"/>
      <w:r w:rsidRPr="00AE3BB9">
        <w:rPr>
          <w:rFonts w:ascii="Trebuchet MS" w:hAnsi="Trebuchet MS" w:cstheme="majorBidi"/>
          <w:sz w:val="20"/>
          <w:szCs w:val="20"/>
          <w:lang w:bidi="ar-DZ"/>
        </w:rPr>
        <w:t>rationalising</w:t>
      </w:r>
      <w:proofErr w:type="spellEnd"/>
      <w:r w:rsidRPr="00AE3BB9">
        <w:rPr>
          <w:rFonts w:ascii="Trebuchet MS" w:hAnsi="Trebuchet MS" w:cstheme="majorBidi"/>
          <w:sz w:val="20"/>
          <w:szCs w:val="20"/>
          <w:lang w:bidi="ar-DZ"/>
        </w:rPr>
        <w:t xml:space="preserve"> the use of natural resources. It is an economic principle that seeks to make the polluter pay for the costs of preventing and remedying pollution in order to maintain the environment in an acceptable state. It became a globally </w:t>
      </w:r>
      <w:proofErr w:type="spellStart"/>
      <w:r w:rsidRPr="00AE3BB9">
        <w:rPr>
          <w:rFonts w:ascii="Trebuchet MS" w:hAnsi="Trebuchet MS" w:cstheme="majorBidi"/>
          <w:sz w:val="20"/>
          <w:szCs w:val="20"/>
          <w:lang w:bidi="ar-DZ"/>
        </w:rPr>
        <w:t>recognised</w:t>
      </w:r>
      <w:proofErr w:type="spellEnd"/>
      <w:r w:rsidRPr="00AE3BB9">
        <w:rPr>
          <w:rFonts w:ascii="Trebuchet MS" w:hAnsi="Trebuchet MS" w:cstheme="majorBidi"/>
          <w:sz w:val="20"/>
          <w:szCs w:val="20"/>
          <w:lang w:bidi="ar-DZ"/>
        </w:rPr>
        <w:t xml:space="preserve"> legal principle in the 1990s, providing the basis for determining the costs of preventing pollution and promoting the optimal use of scarce environmental resources, while avoiding damage to international trade and investment.</w:t>
      </w:r>
    </w:p>
    <w:p w14:paraId="3F9BD028" w14:textId="77777777" w:rsidR="00B73A21" w:rsidRPr="00AE3BB9" w:rsidRDefault="00B73A21" w:rsidP="00AE3BB9">
      <w:pPr>
        <w:bidi w:val="0"/>
        <w:spacing w:after="0" w:line="276" w:lineRule="auto"/>
        <w:jc w:val="both"/>
        <w:rPr>
          <w:rFonts w:ascii="Trebuchet MS" w:hAnsi="Trebuchet MS" w:cstheme="majorBidi"/>
          <w:sz w:val="20"/>
          <w:szCs w:val="20"/>
          <w:lang w:bidi="ar-DZ"/>
        </w:rPr>
      </w:pPr>
      <w:r w:rsidRPr="00AE3BB9">
        <w:rPr>
          <w:rFonts w:ascii="Trebuchet MS" w:hAnsi="Trebuchet MS" w:cstheme="majorBidi"/>
          <w:sz w:val="20"/>
          <w:szCs w:val="20"/>
          <w:lang w:bidi="ar-DZ"/>
        </w:rPr>
        <w:t xml:space="preserve">The “polluter pays” principle is widely applied in international environmental law, where it has been adopted in numerous international resolutions and agreements. For example, in November 1989, the European Conference of Ministers of Transport agreed on the need to introduce new taxes to cover the costs of environmental damage caused by pollution. In addition, in December 1989, the Ministers </w:t>
      </w:r>
      <w:r w:rsidRPr="00AE3BB9">
        <w:rPr>
          <w:rFonts w:ascii="Trebuchet MS" w:hAnsi="Trebuchet MS" w:cstheme="majorBidi"/>
          <w:sz w:val="20"/>
          <w:szCs w:val="20"/>
          <w:lang w:bidi="ar-DZ"/>
        </w:rPr>
        <w:lastRenderedPageBreak/>
        <w:t xml:space="preserve">of Environment and Health of the European Member States of the World Health </w:t>
      </w:r>
      <w:proofErr w:type="spellStart"/>
      <w:r w:rsidRPr="00AE3BB9">
        <w:rPr>
          <w:rFonts w:ascii="Trebuchet MS" w:hAnsi="Trebuchet MS" w:cstheme="majorBidi"/>
          <w:sz w:val="20"/>
          <w:szCs w:val="20"/>
          <w:lang w:bidi="ar-DZ"/>
        </w:rPr>
        <w:t>Organisation</w:t>
      </w:r>
      <w:proofErr w:type="spellEnd"/>
      <w:r w:rsidRPr="00AE3BB9">
        <w:rPr>
          <w:rFonts w:ascii="Trebuchet MS" w:hAnsi="Trebuchet MS" w:cstheme="majorBidi"/>
          <w:sz w:val="20"/>
          <w:szCs w:val="20"/>
          <w:lang w:bidi="ar-DZ"/>
        </w:rPr>
        <w:t xml:space="preserve"> adopted the principle of making private and public institutions financially responsible for the environmental damage they cause.</w:t>
      </w:r>
    </w:p>
    <w:p w14:paraId="578D6586" w14:textId="0DA7113E" w:rsidR="00B73A21" w:rsidRPr="00AE3BB9" w:rsidRDefault="00B73A21" w:rsidP="00AE3BB9">
      <w:pPr>
        <w:bidi w:val="0"/>
        <w:spacing w:after="0" w:line="276" w:lineRule="auto"/>
        <w:jc w:val="both"/>
        <w:rPr>
          <w:rFonts w:ascii="Trebuchet MS" w:hAnsi="Trebuchet MS" w:cstheme="majorBidi"/>
          <w:sz w:val="20"/>
          <w:szCs w:val="20"/>
          <w:lang w:bidi="ar-DZ"/>
        </w:rPr>
      </w:pPr>
      <w:r w:rsidRPr="00AE3BB9">
        <w:rPr>
          <w:rFonts w:ascii="Trebuchet MS" w:hAnsi="Trebuchet MS" w:cstheme="majorBidi"/>
          <w:sz w:val="20"/>
          <w:szCs w:val="20"/>
          <w:lang w:bidi="ar-DZ"/>
        </w:rPr>
        <w:t xml:space="preserve">This principle was also </w:t>
      </w:r>
      <w:proofErr w:type="spellStart"/>
      <w:r w:rsidRPr="00AE3BB9">
        <w:rPr>
          <w:rFonts w:ascii="Trebuchet MS" w:hAnsi="Trebuchet MS" w:cstheme="majorBidi"/>
          <w:sz w:val="20"/>
          <w:szCs w:val="20"/>
          <w:lang w:bidi="ar-DZ"/>
        </w:rPr>
        <w:t>recognised</w:t>
      </w:r>
      <w:proofErr w:type="spellEnd"/>
      <w:r w:rsidRPr="00AE3BB9">
        <w:rPr>
          <w:rFonts w:ascii="Trebuchet MS" w:hAnsi="Trebuchet MS" w:cstheme="majorBidi"/>
          <w:sz w:val="20"/>
          <w:szCs w:val="20"/>
          <w:lang w:bidi="ar-DZ"/>
        </w:rPr>
        <w:t xml:space="preserve"> at the International Environmental Law Forum held in Italy in 1990, in the Treaty on European Union in 1992 and in the Barcelona Convention on the Protection of the Marine and Coastal Environment of the Mediterranean Sea in 1995. It was also included in the preamble to the 2001 Stockholm Convention on Persistent Organic Pollutants and in Principle 16 of the 1992 Rio Declaration, which states that the polluter should bear the cost of pollution, with due regard for the public interest and without distorting international trade and investment</w:t>
      </w:r>
      <w:r w:rsidR="00E93DE9" w:rsidRPr="00AE3BB9">
        <w:rPr>
          <w:rStyle w:val="FootnoteReference"/>
          <w:rFonts w:ascii="Trebuchet MS" w:hAnsi="Trebuchet MS" w:cstheme="majorBidi"/>
          <w:sz w:val="20"/>
          <w:szCs w:val="20"/>
          <w:lang w:bidi="ar-DZ"/>
        </w:rPr>
        <w:footnoteReference w:id="26"/>
      </w:r>
      <w:r w:rsidRPr="00AE3BB9">
        <w:rPr>
          <w:rFonts w:ascii="Trebuchet MS" w:hAnsi="Trebuchet MS" w:cstheme="majorBidi"/>
          <w:sz w:val="20"/>
          <w:szCs w:val="20"/>
          <w:lang w:bidi="ar-DZ"/>
        </w:rPr>
        <w:t>.</w:t>
      </w:r>
    </w:p>
    <w:p w14:paraId="667C9B19" w14:textId="77777777" w:rsidR="00B73A21" w:rsidRPr="00AE3BB9" w:rsidRDefault="00B73A21" w:rsidP="00AE3BB9">
      <w:pPr>
        <w:bidi w:val="0"/>
        <w:spacing w:after="0" w:line="276" w:lineRule="auto"/>
        <w:jc w:val="both"/>
        <w:rPr>
          <w:rFonts w:ascii="Trebuchet MS" w:hAnsi="Trebuchet MS" w:cstheme="majorBidi"/>
          <w:sz w:val="20"/>
          <w:szCs w:val="20"/>
          <w:lang w:bidi="ar-DZ"/>
        </w:rPr>
      </w:pPr>
      <w:r w:rsidRPr="00AE3BB9">
        <w:rPr>
          <w:rFonts w:ascii="Trebuchet MS" w:hAnsi="Trebuchet MS" w:cstheme="majorBidi"/>
          <w:sz w:val="20"/>
          <w:szCs w:val="20"/>
          <w:lang w:bidi="ar-DZ"/>
        </w:rPr>
        <w:t xml:space="preserve">The principles of international environmental law are </w:t>
      </w:r>
      <w:proofErr w:type="spellStart"/>
      <w:r w:rsidRPr="00AE3BB9">
        <w:rPr>
          <w:rFonts w:ascii="Trebuchet MS" w:hAnsi="Trebuchet MS" w:cstheme="majorBidi"/>
          <w:sz w:val="20"/>
          <w:szCs w:val="20"/>
          <w:lang w:bidi="ar-DZ"/>
        </w:rPr>
        <w:t>characterised</w:t>
      </w:r>
      <w:proofErr w:type="spellEnd"/>
      <w:r w:rsidRPr="00AE3BB9">
        <w:rPr>
          <w:rFonts w:ascii="Trebuchet MS" w:hAnsi="Trebuchet MS" w:cstheme="majorBidi"/>
          <w:sz w:val="20"/>
          <w:szCs w:val="20"/>
          <w:lang w:bidi="ar-DZ"/>
        </w:rPr>
        <w:t xml:space="preserve"> by their diversity and comprehensiveness, covering various aspects of the relationship between man and the environment. The principle of sustainable development is the cornerstone of this law as it seeks to achieve a balance between economic and social development on the one hand and environmental protection on the other, ensuring that the needs of the present are met without compromising the ability of future generations to meet their own needs.</w:t>
      </w:r>
    </w:p>
    <w:p w14:paraId="5556EA9E" w14:textId="77777777" w:rsidR="00B73A21" w:rsidRPr="00AE3BB9" w:rsidRDefault="00B73A21" w:rsidP="00AE3BB9">
      <w:pPr>
        <w:bidi w:val="0"/>
        <w:spacing w:after="0" w:line="276" w:lineRule="auto"/>
        <w:jc w:val="both"/>
        <w:rPr>
          <w:rFonts w:ascii="Trebuchet MS" w:hAnsi="Trebuchet MS" w:cstheme="majorBidi"/>
          <w:sz w:val="20"/>
          <w:szCs w:val="20"/>
          <w:lang w:bidi="ar-DZ"/>
        </w:rPr>
      </w:pPr>
      <w:r w:rsidRPr="00AE3BB9">
        <w:rPr>
          <w:rFonts w:ascii="Trebuchet MS" w:hAnsi="Trebuchet MS" w:cstheme="majorBidi"/>
          <w:sz w:val="20"/>
          <w:szCs w:val="20"/>
          <w:lang w:bidi="ar-DZ"/>
        </w:rPr>
        <w:t xml:space="preserve">The principle of common but differentiated responsibilities </w:t>
      </w:r>
      <w:proofErr w:type="spellStart"/>
      <w:r w:rsidRPr="00AE3BB9">
        <w:rPr>
          <w:rFonts w:ascii="Trebuchet MS" w:hAnsi="Trebuchet MS" w:cstheme="majorBidi"/>
          <w:sz w:val="20"/>
          <w:szCs w:val="20"/>
          <w:lang w:bidi="ar-DZ"/>
        </w:rPr>
        <w:t>recognises</w:t>
      </w:r>
      <w:proofErr w:type="spellEnd"/>
      <w:r w:rsidRPr="00AE3BB9">
        <w:rPr>
          <w:rFonts w:ascii="Trebuchet MS" w:hAnsi="Trebuchet MS" w:cstheme="majorBidi"/>
          <w:sz w:val="20"/>
          <w:szCs w:val="20"/>
          <w:lang w:bidi="ar-DZ"/>
        </w:rPr>
        <w:t xml:space="preserve"> that all states have a responsibility to protect the environment, but that this responsibility varies according to the capabilities of states and their contribution to environmental degradation.</w:t>
      </w:r>
    </w:p>
    <w:p w14:paraId="144F6A84" w14:textId="357DDBFD" w:rsidR="00B73A21" w:rsidRPr="00AE3BB9" w:rsidRDefault="00B73A21" w:rsidP="00AE3BB9">
      <w:pPr>
        <w:bidi w:val="0"/>
        <w:spacing w:after="0" w:line="276" w:lineRule="auto"/>
        <w:jc w:val="both"/>
        <w:rPr>
          <w:rFonts w:ascii="Trebuchet MS" w:hAnsi="Trebuchet MS" w:cstheme="majorBidi"/>
          <w:sz w:val="20"/>
          <w:szCs w:val="20"/>
          <w:lang w:bidi="ar-DZ"/>
        </w:rPr>
      </w:pPr>
      <w:r w:rsidRPr="00AE3BB9">
        <w:rPr>
          <w:rFonts w:ascii="Trebuchet MS" w:hAnsi="Trebuchet MS" w:cstheme="majorBidi"/>
          <w:sz w:val="20"/>
          <w:szCs w:val="20"/>
          <w:lang w:bidi="ar-DZ"/>
        </w:rPr>
        <w:t>Consequently, developed countries should take greater responsibility for environmental protection and provide assistance to developing countries.</w:t>
      </w:r>
    </w:p>
    <w:p w14:paraId="45B5FAA8" w14:textId="77777777" w:rsidR="00B73A21" w:rsidRPr="00AE3BB9" w:rsidRDefault="00B73A21" w:rsidP="00AE3BB9">
      <w:pPr>
        <w:bidi w:val="0"/>
        <w:spacing w:after="0" w:line="276" w:lineRule="auto"/>
        <w:jc w:val="both"/>
        <w:rPr>
          <w:rFonts w:ascii="Trebuchet MS" w:hAnsi="Trebuchet MS" w:cstheme="majorBidi"/>
          <w:sz w:val="20"/>
          <w:szCs w:val="20"/>
          <w:lang w:bidi="ar-DZ"/>
        </w:rPr>
      </w:pPr>
      <w:r w:rsidRPr="00AE3BB9">
        <w:rPr>
          <w:rFonts w:ascii="Trebuchet MS" w:hAnsi="Trebuchet MS" w:cstheme="majorBidi"/>
          <w:sz w:val="20"/>
          <w:szCs w:val="20"/>
          <w:lang w:bidi="ar-DZ"/>
        </w:rPr>
        <w:t>The precautionary principle requires states to take preventive action to avoid environmental damage, even in the absence of conclusive scientific evidence of a risk. This principle is based on the idea that prevention is better than cure, and that it is preferable to avoid environmental damage before it occurs rather than trying to deal with it afterwards.</w:t>
      </w:r>
    </w:p>
    <w:p w14:paraId="715DDB6A" w14:textId="77777777" w:rsidR="00B73A21" w:rsidRPr="00AE3BB9" w:rsidRDefault="00B73A21" w:rsidP="00AE3BB9">
      <w:pPr>
        <w:bidi w:val="0"/>
        <w:spacing w:after="0" w:line="276" w:lineRule="auto"/>
        <w:jc w:val="both"/>
        <w:rPr>
          <w:rFonts w:ascii="Trebuchet MS" w:hAnsi="Trebuchet MS" w:cstheme="majorBidi"/>
          <w:sz w:val="20"/>
          <w:szCs w:val="20"/>
          <w:lang w:bidi="ar-DZ"/>
        </w:rPr>
      </w:pPr>
      <w:r w:rsidRPr="00AE3BB9">
        <w:rPr>
          <w:rFonts w:ascii="Trebuchet MS" w:hAnsi="Trebuchet MS" w:cstheme="majorBidi"/>
          <w:sz w:val="20"/>
          <w:szCs w:val="20"/>
          <w:lang w:bidi="ar-DZ"/>
        </w:rPr>
        <w:t xml:space="preserve">The principle of public participation </w:t>
      </w:r>
      <w:proofErr w:type="spellStart"/>
      <w:r w:rsidRPr="00AE3BB9">
        <w:rPr>
          <w:rFonts w:ascii="Trebuchet MS" w:hAnsi="Trebuchet MS" w:cstheme="majorBidi"/>
          <w:sz w:val="20"/>
          <w:szCs w:val="20"/>
          <w:lang w:bidi="ar-DZ"/>
        </w:rPr>
        <w:t>emphasises</w:t>
      </w:r>
      <w:proofErr w:type="spellEnd"/>
      <w:r w:rsidRPr="00AE3BB9">
        <w:rPr>
          <w:rFonts w:ascii="Trebuchet MS" w:hAnsi="Trebuchet MS" w:cstheme="majorBidi"/>
          <w:sz w:val="20"/>
          <w:szCs w:val="20"/>
          <w:lang w:bidi="ar-DZ"/>
        </w:rPr>
        <w:t xml:space="preserve"> the right of the public to participate in environmental decision-making and to have access to information about the environment. This principle aims to increase transparency and accountability in environmental management and to empower the public to contribute to environmental protection.</w:t>
      </w:r>
    </w:p>
    <w:p w14:paraId="38B7704A" w14:textId="77777777" w:rsidR="00B73A21" w:rsidRPr="00AE3BB9" w:rsidRDefault="00B73A21" w:rsidP="00AE3BB9">
      <w:pPr>
        <w:bidi w:val="0"/>
        <w:spacing w:after="0" w:line="276" w:lineRule="auto"/>
        <w:jc w:val="both"/>
        <w:rPr>
          <w:rFonts w:ascii="Trebuchet MS" w:hAnsi="Trebuchet MS" w:cstheme="majorBidi"/>
          <w:sz w:val="20"/>
          <w:szCs w:val="20"/>
          <w:lang w:bidi="ar-DZ"/>
        </w:rPr>
      </w:pPr>
      <w:r w:rsidRPr="00AE3BB9">
        <w:rPr>
          <w:rFonts w:ascii="Trebuchet MS" w:hAnsi="Trebuchet MS" w:cstheme="majorBidi"/>
          <w:sz w:val="20"/>
          <w:szCs w:val="20"/>
          <w:lang w:bidi="ar-DZ"/>
        </w:rPr>
        <w:t>The polluter pays principle is one of the fundamental economic principles of international environmental law, as it seeks to make the polluter pay for the costs of preventing and remedying pollution. This principle contributes to environmental justice by making the polluter bear the financial burden of his environmental damage, rather than imposing it on society as a whole.</w:t>
      </w:r>
    </w:p>
    <w:p w14:paraId="705B873E" w14:textId="77777777" w:rsidR="00B73A21" w:rsidRPr="00AE3BB9" w:rsidRDefault="00B73A21" w:rsidP="00AE3BB9">
      <w:pPr>
        <w:bidi w:val="0"/>
        <w:spacing w:after="0" w:line="276" w:lineRule="auto"/>
        <w:jc w:val="both"/>
        <w:rPr>
          <w:rFonts w:ascii="Trebuchet MS" w:hAnsi="Trebuchet MS" w:cstheme="majorBidi"/>
          <w:sz w:val="20"/>
          <w:szCs w:val="20"/>
          <w:lang w:bidi="ar-DZ"/>
        </w:rPr>
      </w:pPr>
      <w:r w:rsidRPr="00AE3BB9">
        <w:rPr>
          <w:rFonts w:ascii="Trebuchet MS" w:hAnsi="Trebuchet MS" w:cstheme="majorBidi"/>
          <w:sz w:val="20"/>
          <w:szCs w:val="20"/>
          <w:lang w:bidi="ar-DZ"/>
        </w:rPr>
        <w:t>Finally, the principle of equal access to remedy aims to ensure that victims of transboundary environmental damage enjoy the same rights and remedies as citizens of the States that caused the pollution or where the source of the damage is located, regardless of their nationality or place of residence.</w:t>
      </w:r>
    </w:p>
    <w:p w14:paraId="026056DB" w14:textId="77777777" w:rsidR="00B73A21" w:rsidRPr="00AE3BB9" w:rsidRDefault="00B73A21" w:rsidP="00AE3BB9">
      <w:pPr>
        <w:bidi w:val="0"/>
        <w:spacing w:after="0" w:line="276" w:lineRule="auto"/>
        <w:jc w:val="both"/>
        <w:rPr>
          <w:rFonts w:ascii="Trebuchet MS" w:hAnsi="Trebuchet MS" w:cstheme="majorBidi"/>
          <w:sz w:val="20"/>
          <w:szCs w:val="20"/>
          <w:lang w:bidi="ar-DZ"/>
        </w:rPr>
      </w:pPr>
      <w:r w:rsidRPr="00AE3BB9">
        <w:rPr>
          <w:rFonts w:ascii="Trebuchet MS" w:hAnsi="Trebuchet MS" w:cstheme="majorBidi"/>
          <w:sz w:val="20"/>
          <w:szCs w:val="20"/>
          <w:lang w:bidi="ar-DZ"/>
        </w:rPr>
        <w:t>Together, these principles provide a comprehensive legal and ethical framework for addressing environmental issues at the international level, and work to enhance environmental protection and achieve sustainable development to ensure a better future for generations to come.</w:t>
      </w:r>
    </w:p>
    <w:p w14:paraId="44F0B074" w14:textId="77777777" w:rsidR="00B73A21" w:rsidRPr="00AE3BB9" w:rsidRDefault="00B73A21" w:rsidP="00AE3BB9">
      <w:pPr>
        <w:bidi w:val="0"/>
        <w:spacing w:after="0" w:line="276" w:lineRule="auto"/>
        <w:jc w:val="both"/>
        <w:rPr>
          <w:rFonts w:ascii="Trebuchet MS" w:hAnsi="Trebuchet MS" w:cstheme="majorBidi"/>
          <w:b/>
          <w:bCs/>
          <w:sz w:val="20"/>
          <w:szCs w:val="20"/>
          <w:lang w:bidi="ar-DZ"/>
        </w:rPr>
      </w:pPr>
      <w:r w:rsidRPr="00AE3BB9">
        <w:rPr>
          <w:rFonts w:ascii="Trebuchet MS" w:hAnsi="Trebuchet MS" w:cstheme="majorBidi"/>
          <w:b/>
          <w:bCs/>
          <w:sz w:val="20"/>
          <w:szCs w:val="20"/>
          <w:lang w:bidi="ar-DZ"/>
        </w:rPr>
        <w:t>5. International Charters for the Legal Protection of the Environment</w:t>
      </w:r>
    </w:p>
    <w:p w14:paraId="60AE2204" w14:textId="77777777" w:rsidR="00B73A21" w:rsidRPr="00AE3BB9" w:rsidRDefault="00B73A21" w:rsidP="00AE3BB9">
      <w:pPr>
        <w:bidi w:val="0"/>
        <w:spacing w:after="0" w:line="276" w:lineRule="auto"/>
        <w:jc w:val="both"/>
        <w:rPr>
          <w:rFonts w:ascii="Trebuchet MS" w:hAnsi="Trebuchet MS" w:cstheme="majorBidi"/>
          <w:sz w:val="20"/>
          <w:szCs w:val="20"/>
          <w:lang w:bidi="ar-DZ"/>
        </w:rPr>
      </w:pPr>
      <w:r w:rsidRPr="00AE3BB9">
        <w:rPr>
          <w:rFonts w:ascii="Trebuchet MS" w:hAnsi="Trebuchet MS" w:cstheme="majorBidi"/>
          <w:sz w:val="20"/>
          <w:szCs w:val="20"/>
          <w:lang w:bidi="ar-DZ"/>
        </w:rPr>
        <w:t>The future of life on our planet is now threatened by serious dangers as a result of human mismanagement and intentional or unintentional attacks on the environment, which is the source of its life and existence. Despite its beautiful and integrated environmental system, today it suffers from human pollution and is unable to manage it independently in a way that serves human interests. As a result of this pollution, man himself suffers from numerous health problems and environmental crises due to the damage he has caused to nature.</w:t>
      </w:r>
    </w:p>
    <w:p w14:paraId="135BD610" w14:textId="77777777" w:rsidR="00B73A21" w:rsidRPr="00AE3BB9" w:rsidRDefault="00B73A21" w:rsidP="00AE3BB9">
      <w:pPr>
        <w:bidi w:val="0"/>
        <w:spacing w:after="0" w:line="276" w:lineRule="auto"/>
        <w:jc w:val="both"/>
        <w:rPr>
          <w:rFonts w:ascii="Trebuchet MS" w:hAnsi="Trebuchet MS" w:cstheme="majorBidi"/>
          <w:b/>
          <w:bCs/>
          <w:sz w:val="20"/>
          <w:szCs w:val="20"/>
          <w:lang w:bidi="ar-DZ"/>
        </w:rPr>
      </w:pPr>
      <w:r w:rsidRPr="00AE3BB9">
        <w:rPr>
          <w:rFonts w:ascii="Trebuchet MS" w:hAnsi="Trebuchet MS" w:cstheme="majorBidi"/>
          <w:b/>
          <w:bCs/>
          <w:sz w:val="20"/>
          <w:szCs w:val="20"/>
          <w:lang w:bidi="ar-DZ"/>
        </w:rPr>
        <w:t>5.1. International environmental charters and conferences</w:t>
      </w:r>
    </w:p>
    <w:p w14:paraId="452FD8C9" w14:textId="53C1D04B" w:rsidR="00B73A21" w:rsidRPr="00AE3BB9" w:rsidRDefault="00B73A21" w:rsidP="00AE3BB9">
      <w:pPr>
        <w:bidi w:val="0"/>
        <w:spacing w:after="0" w:line="276" w:lineRule="auto"/>
        <w:jc w:val="both"/>
        <w:rPr>
          <w:rFonts w:ascii="Trebuchet MS" w:hAnsi="Trebuchet MS" w:cstheme="majorBidi"/>
          <w:sz w:val="20"/>
          <w:szCs w:val="20"/>
          <w:lang w:bidi="ar-DZ"/>
        </w:rPr>
      </w:pPr>
      <w:r w:rsidRPr="00AE3BB9">
        <w:rPr>
          <w:rFonts w:ascii="Trebuchet MS" w:hAnsi="Trebuchet MS" w:cstheme="majorBidi"/>
          <w:sz w:val="20"/>
          <w:szCs w:val="20"/>
          <w:lang w:bidi="ar-DZ"/>
        </w:rPr>
        <w:lastRenderedPageBreak/>
        <w:t>This section reviews some of the most prominent international environmental charters and conferences:</w:t>
      </w:r>
      <w:r w:rsidR="00E93DE9" w:rsidRPr="00AE3BB9">
        <w:rPr>
          <w:rStyle w:val="FootnoteReference"/>
          <w:rFonts w:ascii="Trebuchet MS" w:hAnsi="Trebuchet MS" w:cstheme="majorBidi"/>
          <w:sz w:val="20"/>
          <w:szCs w:val="20"/>
          <w:lang w:bidi="ar-DZ"/>
        </w:rPr>
        <w:footnoteReference w:id="27"/>
      </w:r>
    </w:p>
    <w:p w14:paraId="579C80F8" w14:textId="77777777" w:rsidR="00B73A21" w:rsidRPr="00AE3BB9" w:rsidRDefault="00B73A21" w:rsidP="00AE3BB9">
      <w:pPr>
        <w:bidi w:val="0"/>
        <w:spacing w:after="0" w:line="276" w:lineRule="auto"/>
        <w:jc w:val="both"/>
        <w:rPr>
          <w:rFonts w:ascii="Trebuchet MS" w:hAnsi="Trebuchet MS" w:cstheme="majorBidi"/>
          <w:b/>
          <w:bCs/>
          <w:sz w:val="20"/>
          <w:szCs w:val="20"/>
          <w:lang w:bidi="ar-DZ"/>
        </w:rPr>
      </w:pPr>
      <w:r w:rsidRPr="00AE3BB9">
        <w:rPr>
          <w:rFonts w:ascii="Trebuchet MS" w:hAnsi="Trebuchet MS" w:cstheme="majorBidi"/>
          <w:b/>
          <w:bCs/>
          <w:sz w:val="20"/>
          <w:szCs w:val="20"/>
          <w:lang w:bidi="ar-DZ"/>
        </w:rPr>
        <w:t>5.1.1. Global international conferences on the environment</w:t>
      </w:r>
    </w:p>
    <w:p w14:paraId="2A0C7DCA" w14:textId="77777777" w:rsidR="00B73A21" w:rsidRPr="00AE3BB9" w:rsidRDefault="00B73A21" w:rsidP="00AE3BB9">
      <w:pPr>
        <w:bidi w:val="0"/>
        <w:spacing w:after="0" w:line="276" w:lineRule="auto"/>
        <w:jc w:val="both"/>
        <w:rPr>
          <w:rFonts w:ascii="Trebuchet MS" w:hAnsi="Trebuchet MS" w:cstheme="majorBidi"/>
          <w:sz w:val="20"/>
          <w:szCs w:val="20"/>
          <w:lang w:bidi="ar-DZ"/>
        </w:rPr>
      </w:pPr>
      <w:r w:rsidRPr="00AE3BB9">
        <w:rPr>
          <w:rFonts w:ascii="Trebuchet MS" w:hAnsi="Trebuchet MS" w:cstheme="majorBidi"/>
          <w:sz w:val="20"/>
          <w:szCs w:val="20"/>
          <w:lang w:bidi="ar-DZ"/>
        </w:rPr>
        <w:t>- The Stockholm Conference of 1972: This conference is considered a turning point in the history of international concern for the environment, as it was the first to discuss environmental issues and their relationship to development. The main outcomes are:</w:t>
      </w:r>
    </w:p>
    <w:p w14:paraId="3C42841A" w14:textId="77777777" w:rsidR="00B73A21" w:rsidRPr="00AE3BB9" w:rsidRDefault="00B73A21" w:rsidP="00AE3BB9">
      <w:pPr>
        <w:bidi w:val="0"/>
        <w:spacing w:after="0" w:line="276" w:lineRule="auto"/>
        <w:jc w:val="both"/>
        <w:rPr>
          <w:rFonts w:ascii="Trebuchet MS" w:hAnsi="Trebuchet MS" w:cstheme="majorBidi"/>
          <w:sz w:val="20"/>
          <w:szCs w:val="20"/>
          <w:lang w:bidi="ar-DZ"/>
        </w:rPr>
      </w:pPr>
      <w:r w:rsidRPr="00AE3BB9">
        <w:rPr>
          <w:rFonts w:ascii="Trebuchet MS" w:hAnsi="Trebuchet MS" w:cstheme="majorBidi"/>
          <w:sz w:val="20"/>
          <w:szCs w:val="20"/>
          <w:lang w:bidi="ar-DZ"/>
        </w:rPr>
        <w:t xml:space="preserve">  * The Stockholm Declaration of Principles, considered the first comprehensive international document on environmental issues.</w:t>
      </w:r>
    </w:p>
    <w:p w14:paraId="5ED2AB7E" w14:textId="77777777" w:rsidR="00B73A21" w:rsidRPr="00AE3BB9" w:rsidRDefault="00B73A21" w:rsidP="00AE3BB9">
      <w:pPr>
        <w:bidi w:val="0"/>
        <w:spacing w:after="0" w:line="276" w:lineRule="auto"/>
        <w:jc w:val="both"/>
        <w:rPr>
          <w:rFonts w:ascii="Trebuchet MS" w:hAnsi="Trebuchet MS" w:cstheme="majorBidi"/>
          <w:sz w:val="20"/>
          <w:szCs w:val="20"/>
          <w:lang w:bidi="ar-DZ"/>
        </w:rPr>
      </w:pPr>
      <w:r w:rsidRPr="00AE3BB9">
        <w:rPr>
          <w:rFonts w:ascii="Trebuchet MS" w:hAnsi="Trebuchet MS" w:cstheme="majorBidi"/>
          <w:sz w:val="20"/>
          <w:szCs w:val="20"/>
          <w:lang w:bidi="ar-DZ"/>
        </w:rPr>
        <w:t xml:space="preserve">  * The establishment of the United Nations Environment </w:t>
      </w:r>
      <w:proofErr w:type="spellStart"/>
      <w:r w:rsidRPr="00AE3BB9">
        <w:rPr>
          <w:rFonts w:ascii="Trebuchet MS" w:hAnsi="Trebuchet MS" w:cstheme="majorBidi"/>
          <w:sz w:val="20"/>
          <w:szCs w:val="20"/>
          <w:lang w:bidi="ar-DZ"/>
        </w:rPr>
        <w:t>Programme</w:t>
      </w:r>
      <w:proofErr w:type="spellEnd"/>
      <w:r w:rsidRPr="00AE3BB9">
        <w:rPr>
          <w:rFonts w:ascii="Trebuchet MS" w:hAnsi="Trebuchet MS" w:cstheme="majorBidi"/>
          <w:sz w:val="20"/>
          <w:szCs w:val="20"/>
          <w:lang w:bidi="ar-DZ"/>
        </w:rPr>
        <w:t xml:space="preserve"> (UNEP) to coordinate international efforts to protect the environment.</w:t>
      </w:r>
    </w:p>
    <w:p w14:paraId="5309D6A4" w14:textId="77777777" w:rsidR="00B73A21" w:rsidRPr="00AE3BB9" w:rsidRDefault="00B73A21" w:rsidP="00AE3BB9">
      <w:pPr>
        <w:bidi w:val="0"/>
        <w:spacing w:after="0" w:line="276" w:lineRule="auto"/>
        <w:jc w:val="both"/>
        <w:rPr>
          <w:rFonts w:ascii="Trebuchet MS" w:hAnsi="Trebuchet MS" w:cstheme="majorBidi"/>
          <w:sz w:val="20"/>
          <w:szCs w:val="20"/>
          <w:lang w:bidi="ar-DZ"/>
        </w:rPr>
      </w:pPr>
      <w:r w:rsidRPr="00AE3BB9">
        <w:rPr>
          <w:rFonts w:ascii="Trebuchet MS" w:hAnsi="Trebuchet MS" w:cstheme="majorBidi"/>
          <w:sz w:val="20"/>
          <w:szCs w:val="20"/>
          <w:lang w:bidi="ar-DZ"/>
        </w:rPr>
        <w:t>- The World Charter for Nature, adopted by the United Nations General Assembly in 1982: This Charter is an important document that defines the basic principles of environmental protection and conservation of natural resources. The main results are:</w:t>
      </w:r>
    </w:p>
    <w:p w14:paraId="3B7C3190" w14:textId="77777777" w:rsidR="00B73A21" w:rsidRPr="00AE3BB9" w:rsidRDefault="00B73A21" w:rsidP="00AE3BB9">
      <w:pPr>
        <w:bidi w:val="0"/>
        <w:spacing w:after="0" w:line="276" w:lineRule="auto"/>
        <w:jc w:val="both"/>
        <w:rPr>
          <w:rFonts w:ascii="Trebuchet MS" w:hAnsi="Trebuchet MS" w:cstheme="majorBidi"/>
          <w:sz w:val="20"/>
          <w:szCs w:val="20"/>
          <w:lang w:bidi="ar-DZ"/>
        </w:rPr>
      </w:pPr>
      <w:r w:rsidRPr="00AE3BB9">
        <w:rPr>
          <w:rFonts w:ascii="Trebuchet MS" w:hAnsi="Trebuchet MS" w:cstheme="majorBidi"/>
          <w:sz w:val="20"/>
          <w:szCs w:val="20"/>
          <w:lang w:bidi="ar-DZ"/>
        </w:rPr>
        <w:t xml:space="preserve">  * It </w:t>
      </w:r>
      <w:proofErr w:type="spellStart"/>
      <w:r w:rsidRPr="00AE3BB9">
        <w:rPr>
          <w:rFonts w:ascii="Trebuchet MS" w:hAnsi="Trebuchet MS" w:cstheme="majorBidi"/>
          <w:sz w:val="20"/>
          <w:szCs w:val="20"/>
          <w:lang w:bidi="ar-DZ"/>
        </w:rPr>
        <w:t>emphasised</w:t>
      </w:r>
      <w:proofErr w:type="spellEnd"/>
      <w:r w:rsidRPr="00AE3BB9">
        <w:rPr>
          <w:rFonts w:ascii="Trebuchet MS" w:hAnsi="Trebuchet MS" w:cstheme="majorBidi"/>
          <w:sz w:val="20"/>
          <w:szCs w:val="20"/>
          <w:lang w:bidi="ar-DZ"/>
        </w:rPr>
        <w:t xml:space="preserve"> the importance of conserving biodiversity and the sustainable use of natural resources.</w:t>
      </w:r>
    </w:p>
    <w:p w14:paraId="04C38DED" w14:textId="083A3EFB" w:rsidR="00B73A21" w:rsidRPr="00AE3BB9" w:rsidRDefault="00B73A21" w:rsidP="00AE3BB9">
      <w:pPr>
        <w:bidi w:val="0"/>
        <w:spacing w:after="0" w:line="276" w:lineRule="auto"/>
        <w:jc w:val="both"/>
        <w:rPr>
          <w:rFonts w:ascii="Trebuchet MS" w:hAnsi="Trebuchet MS" w:cstheme="majorBidi"/>
          <w:sz w:val="20"/>
          <w:szCs w:val="20"/>
          <w:lang w:bidi="ar-DZ"/>
        </w:rPr>
      </w:pPr>
      <w:r w:rsidRPr="00AE3BB9">
        <w:rPr>
          <w:rFonts w:ascii="Trebuchet MS" w:hAnsi="Trebuchet MS" w:cstheme="majorBidi"/>
          <w:sz w:val="20"/>
          <w:szCs w:val="20"/>
          <w:lang w:bidi="ar-DZ"/>
        </w:rPr>
        <w:t xml:space="preserve">  * It called for the strengthening of international cooperation in the field of environmental protection.</w:t>
      </w:r>
    </w:p>
    <w:p w14:paraId="7090CA4F" w14:textId="3D8ECB92" w:rsidR="00B73A21" w:rsidRPr="00AE3BB9" w:rsidRDefault="00B73A21" w:rsidP="00AE3BB9">
      <w:pPr>
        <w:bidi w:val="0"/>
        <w:spacing w:after="0" w:line="276" w:lineRule="auto"/>
        <w:jc w:val="both"/>
        <w:rPr>
          <w:rFonts w:ascii="Trebuchet MS" w:hAnsi="Trebuchet MS" w:cstheme="majorBidi"/>
          <w:sz w:val="20"/>
          <w:szCs w:val="20"/>
          <w:lang w:bidi="ar-DZ"/>
        </w:rPr>
      </w:pPr>
      <w:r w:rsidRPr="00AE3BB9">
        <w:rPr>
          <w:rFonts w:ascii="Trebuchet MS" w:hAnsi="Trebuchet MS" w:cstheme="majorBidi"/>
          <w:sz w:val="20"/>
          <w:szCs w:val="20"/>
          <w:lang w:bidi="ar-DZ"/>
        </w:rPr>
        <w:t>The 1992 Rio de Janeiro Conference: Also known as the “Earth Summit”, this conference focused on the concept of sustainable development. Its main outcomes were:</w:t>
      </w:r>
    </w:p>
    <w:p w14:paraId="7DAE2963" w14:textId="77777777" w:rsidR="00B73A21" w:rsidRPr="00AE3BB9" w:rsidRDefault="00B73A21" w:rsidP="00AE3BB9">
      <w:pPr>
        <w:bidi w:val="0"/>
        <w:spacing w:after="0" w:line="276" w:lineRule="auto"/>
        <w:jc w:val="both"/>
        <w:rPr>
          <w:rFonts w:ascii="Trebuchet MS" w:hAnsi="Trebuchet MS" w:cstheme="majorBidi"/>
          <w:sz w:val="20"/>
          <w:szCs w:val="20"/>
          <w:lang w:bidi="ar-DZ"/>
        </w:rPr>
      </w:pPr>
      <w:r w:rsidRPr="00AE3BB9">
        <w:rPr>
          <w:rFonts w:ascii="Trebuchet MS" w:hAnsi="Trebuchet MS" w:cstheme="majorBidi"/>
          <w:sz w:val="20"/>
          <w:szCs w:val="20"/>
          <w:lang w:bidi="ar-DZ"/>
        </w:rPr>
        <w:t>- The Rio Declaration on Environment and Development, which sets out the principles of sustainable development.</w:t>
      </w:r>
    </w:p>
    <w:p w14:paraId="700B25F3" w14:textId="2A247635" w:rsidR="00B73A21" w:rsidRPr="00AE3BB9" w:rsidRDefault="00B73A21" w:rsidP="00AE3BB9">
      <w:pPr>
        <w:bidi w:val="0"/>
        <w:spacing w:after="0" w:line="276" w:lineRule="auto"/>
        <w:jc w:val="both"/>
        <w:rPr>
          <w:rFonts w:ascii="Trebuchet MS" w:hAnsi="Trebuchet MS" w:cstheme="majorBidi"/>
          <w:sz w:val="20"/>
          <w:szCs w:val="20"/>
          <w:lang w:bidi="ar-DZ"/>
        </w:rPr>
      </w:pPr>
      <w:r w:rsidRPr="00AE3BB9">
        <w:rPr>
          <w:rFonts w:ascii="Trebuchet MS" w:hAnsi="Trebuchet MS" w:cstheme="majorBidi"/>
          <w:sz w:val="20"/>
          <w:szCs w:val="20"/>
          <w:lang w:bidi="ar-DZ"/>
        </w:rPr>
        <w:t>- The United Nations Framework Convention on Climate Change and the Convention on Biological Diversity were adopted.</w:t>
      </w:r>
    </w:p>
    <w:p w14:paraId="76BBD602" w14:textId="77777777" w:rsidR="00B73A21" w:rsidRPr="00AE3BB9" w:rsidRDefault="00B73A21" w:rsidP="00AE3BB9">
      <w:pPr>
        <w:bidi w:val="0"/>
        <w:spacing w:after="0" w:line="276" w:lineRule="auto"/>
        <w:jc w:val="both"/>
        <w:rPr>
          <w:rFonts w:ascii="Trebuchet MS" w:hAnsi="Trebuchet MS" w:cstheme="majorBidi"/>
          <w:sz w:val="20"/>
          <w:szCs w:val="20"/>
          <w:lang w:bidi="ar-DZ"/>
        </w:rPr>
      </w:pPr>
      <w:r w:rsidRPr="00AE3BB9">
        <w:rPr>
          <w:rFonts w:ascii="Trebuchet MS" w:hAnsi="Trebuchet MS" w:cstheme="majorBidi"/>
          <w:sz w:val="20"/>
          <w:szCs w:val="20"/>
          <w:lang w:bidi="ar-DZ"/>
        </w:rPr>
        <w:t>The World Summit on Sustainable Development in Johannesburg in 2002: This conference reviewed progress in implementing Agenda 21 for sustainable development. Its main outcomes were:</w:t>
      </w:r>
    </w:p>
    <w:p w14:paraId="1F0DF8F3" w14:textId="77777777" w:rsidR="00B73A21" w:rsidRPr="00AE3BB9" w:rsidRDefault="00B73A21" w:rsidP="00AE3BB9">
      <w:pPr>
        <w:bidi w:val="0"/>
        <w:spacing w:after="0" w:line="276" w:lineRule="auto"/>
        <w:jc w:val="both"/>
        <w:rPr>
          <w:rFonts w:ascii="Trebuchet MS" w:hAnsi="Trebuchet MS" w:cstheme="majorBidi"/>
          <w:sz w:val="20"/>
          <w:szCs w:val="20"/>
          <w:lang w:bidi="ar-DZ"/>
        </w:rPr>
      </w:pPr>
      <w:r w:rsidRPr="00AE3BB9">
        <w:rPr>
          <w:rFonts w:ascii="Trebuchet MS" w:hAnsi="Trebuchet MS" w:cstheme="majorBidi"/>
          <w:sz w:val="20"/>
          <w:szCs w:val="20"/>
          <w:lang w:bidi="ar-DZ"/>
        </w:rPr>
        <w:t xml:space="preserve">- It </w:t>
      </w:r>
      <w:proofErr w:type="spellStart"/>
      <w:r w:rsidRPr="00AE3BB9">
        <w:rPr>
          <w:rFonts w:ascii="Trebuchet MS" w:hAnsi="Trebuchet MS" w:cstheme="majorBidi"/>
          <w:sz w:val="20"/>
          <w:szCs w:val="20"/>
          <w:lang w:bidi="ar-DZ"/>
        </w:rPr>
        <w:t>emphasised</w:t>
      </w:r>
      <w:proofErr w:type="spellEnd"/>
      <w:r w:rsidRPr="00AE3BB9">
        <w:rPr>
          <w:rFonts w:ascii="Trebuchet MS" w:hAnsi="Trebuchet MS" w:cstheme="majorBidi"/>
          <w:sz w:val="20"/>
          <w:szCs w:val="20"/>
          <w:lang w:bidi="ar-DZ"/>
        </w:rPr>
        <w:t xml:space="preserve"> the importance of achieving the Millennium Development Goals.</w:t>
      </w:r>
    </w:p>
    <w:p w14:paraId="76143D3E" w14:textId="77777777" w:rsidR="00B73A21" w:rsidRPr="00AE3BB9" w:rsidRDefault="00B73A21" w:rsidP="00AE3BB9">
      <w:pPr>
        <w:bidi w:val="0"/>
        <w:spacing w:after="0" w:line="276" w:lineRule="auto"/>
        <w:jc w:val="both"/>
        <w:rPr>
          <w:rFonts w:ascii="Trebuchet MS" w:hAnsi="Trebuchet MS" w:cstheme="majorBidi"/>
          <w:sz w:val="20"/>
          <w:szCs w:val="20"/>
          <w:lang w:bidi="ar-DZ"/>
        </w:rPr>
      </w:pPr>
      <w:r w:rsidRPr="00AE3BB9">
        <w:rPr>
          <w:rFonts w:ascii="Trebuchet MS" w:hAnsi="Trebuchet MS" w:cstheme="majorBidi"/>
          <w:sz w:val="20"/>
          <w:szCs w:val="20"/>
          <w:lang w:bidi="ar-DZ"/>
        </w:rPr>
        <w:t>- It called for the strengthening of partnerships between governments, the private sector and civil society to achieve sustainable development.</w:t>
      </w:r>
    </w:p>
    <w:p w14:paraId="017E71DB" w14:textId="77777777" w:rsidR="00B73A21" w:rsidRPr="00AE3BB9" w:rsidRDefault="00B73A21" w:rsidP="00AE3BB9">
      <w:pPr>
        <w:bidi w:val="0"/>
        <w:spacing w:after="0" w:line="276" w:lineRule="auto"/>
        <w:jc w:val="both"/>
        <w:rPr>
          <w:rFonts w:ascii="Trebuchet MS" w:hAnsi="Trebuchet MS" w:cstheme="majorBidi"/>
          <w:sz w:val="20"/>
          <w:szCs w:val="20"/>
          <w:lang w:bidi="ar-DZ"/>
        </w:rPr>
      </w:pPr>
      <w:r w:rsidRPr="00AE3BB9">
        <w:rPr>
          <w:rFonts w:ascii="Trebuchet MS" w:hAnsi="Trebuchet MS" w:cstheme="majorBidi"/>
          <w:sz w:val="20"/>
          <w:szCs w:val="20"/>
          <w:lang w:bidi="ar-DZ"/>
        </w:rPr>
        <w:t>The 2009 Copenhagen Climate Change Conference: The aim of this conference was to reach a new international agreement on climate change.</w:t>
      </w:r>
    </w:p>
    <w:p w14:paraId="6AE29B9F" w14:textId="77777777" w:rsidR="00B73A21" w:rsidRPr="00AE3BB9" w:rsidRDefault="00B73A21" w:rsidP="00AE3BB9">
      <w:pPr>
        <w:bidi w:val="0"/>
        <w:spacing w:after="0" w:line="276" w:lineRule="auto"/>
        <w:jc w:val="both"/>
        <w:rPr>
          <w:rFonts w:ascii="Trebuchet MS" w:hAnsi="Trebuchet MS" w:cstheme="majorBidi"/>
          <w:sz w:val="20"/>
          <w:szCs w:val="20"/>
          <w:lang w:bidi="ar-DZ"/>
        </w:rPr>
      </w:pPr>
      <w:r w:rsidRPr="00AE3BB9">
        <w:rPr>
          <w:rFonts w:ascii="Trebuchet MS" w:hAnsi="Trebuchet MS" w:cstheme="majorBidi"/>
          <w:sz w:val="20"/>
          <w:szCs w:val="20"/>
          <w:lang w:bidi="ar-DZ"/>
        </w:rPr>
        <w:t xml:space="preserve">- Although no binding agreement was reached, the conference resulted in the Copenhagen Accord, in which countries </w:t>
      </w:r>
      <w:proofErr w:type="spellStart"/>
      <w:r w:rsidRPr="00AE3BB9">
        <w:rPr>
          <w:rFonts w:ascii="Trebuchet MS" w:hAnsi="Trebuchet MS" w:cstheme="majorBidi"/>
          <w:sz w:val="20"/>
          <w:szCs w:val="20"/>
          <w:lang w:bidi="ar-DZ"/>
        </w:rPr>
        <w:t>recognised</w:t>
      </w:r>
      <w:proofErr w:type="spellEnd"/>
      <w:r w:rsidRPr="00AE3BB9">
        <w:rPr>
          <w:rFonts w:ascii="Trebuchet MS" w:hAnsi="Trebuchet MS" w:cstheme="majorBidi"/>
          <w:sz w:val="20"/>
          <w:szCs w:val="20"/>
          <w:lang w:bidi="ar-DZ"/>
        </w:rPr>
        <w:t xml:space="preserve"> the need to limit the rise in global temperatures.</w:t>
      </w:r>
    </w:p>
    <w:p w14:paraId="12792464" w14:textId="77777777" w:rsidR="00B73A21" w:rsidRPr="00AE3BB9" w:rsidRDefault="00B73A21" w:rsidP="00AE3BB9">
      <w:pPr>
        <w:bidi w:val="0"/>
        <w:spacing w:after="0" w:line="276" w:lineRule="auto"/>
        <w:jc w:val="both"/>
        <w:rPr>
          <w:rFonts w:ascii="Trebuchet MS" w:hAnsi="Trebuchet MS" w:cstheme="majorBidi"/>
          <w:sz w:val="20"/>
          <w:szCs w:val="20"/>
          <w:lang w:bidi="ar-DZ"/>
        </w:rPr>
      </w:pPr>
      <w:r w:rsidRPr="00AE3BB9">
        <w:rPr>
          <w:rFonts w:ascii="Trebuchet MS" w:hAnsi="Trebuchet MS" w:cstheme="majorBidi"/>
          <w:sz w:val="20"/>
          <w:szCs w:val="20"/>
          <w:lang w:bidi="ar-DZ"/>
        </w:rPr>
        <w:t>The 2010 conference in Mexico: Also known as COP16, this conference focused on following up on the implementation of the Copenhagen Accord.</w:t>
      </w:r>
    </w:p>
    <w:p w14:paraId="4C75D87C" w14:textId="77777777" w:rsidR="00B73A21" w:rsidRPr="00AE3BB9" w:rsidRDefault="00B73A21" w:rsidP="00AE3BB9">
      <w:pPr>
        <w:bidi w:val="0"/>
        <w:spacing w:after="0" w:line="276" w:lineRule="auto"/>
        <w:jc w:val="both"/>
        <w:rPr>
          <w:rFonts w:ascii="Trebuchet MS" w:hAnsi="Trebuchet MS" w:cstheme="majorBidi"/>
          <w:sz w:val="20"/>
          <w:szCs w:val="20"/>
          <w:lang w:bidi="ar-DZ"/>
        </w:rPr>
      </w:pPr>
      <w:r w:rsidRPr="00AE3BB9">
        <w:rPr>
          <w:rFonts w:ascii="Trebuchet MS" w:hAnsi="Trebuchet MS" w:cstheme="majorBidi"/>
          <w:sz w:val="20"/>
          <w:szCs w:val="20"/>
          <w:lang w:bidi="ar-DZ"/>
        </w:rPr>
        <w:t>- The Green Climate Fund was established to help developing countries adapt to climate change and reduce greenhouse gas emissions.</w:t>
      </w:r>
    </w:p>
    <w:p w14:paraId="5FFEE3D0" w14:textId="77777777" w:rsidR="00B73A21" w:rsidRPr="00AE3BB9" w:rsidRDefault="00B73A21" w:rsidP="00AE3BB9">
      <w:pPr>
        <w:bidi w:val="0"/>
        <w:spacing w:after="0" w:line="276" w:lineRule="auto"/>
        <w:jc w:val="both"/>
        <w:rPr>
          <w:rFonts w:ascii="Trebuchet MS" w:hAnsi="Trebuchet MS" w:cstheme="majorBidi"/>
          <w:sz w:val="20"/>
          <w:szCs w:val="20"/>
          <w:lang w:bidi="ar-DZ"/>
        </w:rPr>
      </w:pPr>
      <w:r w:rsidRPr="00AE3BB9">
        <w:rPr>
          <w:rFonts w:ascii="Trebuchet MS" w:hAnsi="Trebuchet MS" w:cstheme="majorBidi"/>
          <w:sz w:val="20"/>
          <w:szCs w:val="20"/>
          <w:lang w:bidi="ar-DZ"/>
        </w:rPr>
        <w:t>Rio+20 Conference 2012: This conference took place 20 years after the Earth Summit in Rio de Janeiro. Its main outcomes were</w:t>
      </w:r>
    </w:p>
    <w:p w14:paraId="50768970" w14:textId="77777777" w:rsidR="00B73A21" w:rsidRPr="00AE3BB9" w:rsidRDefault="00B73A21" w:rsidP="00AE3BB9">
      <w:pPr>
        <w:bidi w:val="0"/>
        <w:spacing w:after="0" w:line="276" w:lineRule="auto"/>
        <w:jc w:val="both"/>
        <w:rPr>
          <w:rFonts w:ascii="Trebuchet MS" w:hAnsi="Trebuchet MS" w:cstheme="majorBidi"/>
          <w:sz w:val="20"/>
          <w:szCs w:val="20"/>
          <w:lang w:bidi="ar-DZ"/>
        </w:rPr>
      </w:pPr>
      <w:r w:rsidRPr="00AE3BB9">
        <w:rPr>
          <w:rFonts w:ascii="Trebuchet MS" w:hAnsi="Trebuchet MS" w:cstheme="majorBidi"/>
          <w:sz w:val="20"/>
          <w:szCs w:val="20"/>
          <w:lang w:bidi="ar-DZ"/>
        </w:rPr>
        <w:t>- It focused on the green economy in the context of sustainable development and poverty eradication.</w:t>
      </w:r>
    </w:p>
    <w:p w14:paraId="44693DB8" w14:textId="53D7A4BF" w:rsidR="00B73A21" w:rsidRPr="00AE3BB9" w:rsidRDefault="00B73A21" w:rsidP="00AE3BB9">
      <w:pPr>
        <w:bidi w:val="0"/>
        <w:spacing w:after="0" w:line="276" w:lineRule="auto"/>
        <w:jc w:val="both"/>
        <w:rPr>
          <w:rFonts w:ascii="Trebuchet MS" w:hAnsi="Trebuchet MS" w:cstheme="majorBidi"/>
          <w:sz w:val="20"/>
          <w:szCs w:val="20"/>
          <w:lang w:bidi="ar-DZ"/>
        </w:rPr>
      </w:pPr>
      <w:r w:rsidRPr="00AE3BB9">
        <w:rPr>
          <w:rFonts w:ascii="Trebuchet MS" w:hAnsi="Trebuchet MS" w:cstheme="majorBidi"/>
          <w:sz w:val="20"/>
          <w:szCs w:val="20"/>
          <w:lang w:bidi="ar-DZ"/>
        </w:rPr>
        <w:t>- It adopted the document “The Future We Want”, which outlines a new vision for sustainable development.</w:t>
      </w:r>
    </w:p>
    <w:p w14:paraId="66D291DD" w14:textId="12D816E5" w:rsidR="00B73A21" w:rsidRPr="00AE3BB9" w:rsidRDefault="00B73A21" w:rsidP="00AE3BB9">
      <w:pPr>
        <w:bidi w:val="0"/>
        <w:spacing w:after="0" w:line="276" w:lineRule="auto"/>
        <w:jc w:val="both"/>
        <w:rPr>
          <w:rFonts w:ascii="Trebuchet MS" w:hAnsi="Trebuchet MS" w:cstheme="majorBidi"/>
          <w:b/>
          <w:bCs/>
          <w:sz w:val="20"/>
          <w:szCs w:val="20"/>
          <w:lang w:bidi="ar-DZ"/>
        </w:rPr>
      </w:pPr>
      <w:r w:rsidRPr="00AE3BB9">
        <w:rPr>
          <w:rFonts w:ascii="Trebuchet MS" w:hAnsi="Trebuchet MS" w:cstheme="majorBidi"/>
          <w:b/>
          <w:bCs/>
          <w:sz w:val="20"/>
          <w:szCs w:val="20"/>
          <w:lang w:bidi="ar-DZ"/>
        </w:rPr>
        <w:t>5. 1. 2. Global international conventions on environmental protection</w:t>
      </w:r>
    </w:p>
    <w:p w14:paraId="2D62C962" w14:textId="06F30B10" w:rsidR="00B73A21" w:rsidRPr="00AE3BB9" w:rsidRDefault="00B73A21" w:rsidP="00AE3BB9">
      <w:pPr>
        <w:bidi w:val="0"/>
        <w:spacing w:after="0" w:line="276" w:lineRule="auto"/>
        <w:jc w:val="both"/>
        <w:rPr>
          <w:rFonts w:ascii="Trebuchet MS" w:hAnsi="Trebuchet MS" w:cstheme="majorBidi"/>
          <w:sz w:val="20"/>
          <w:szCs w:val="20"/>
          <w:lang w:bidi="ar-DZ"/>
        </w:rPr>
      </w:pPr>
      <w:r w:rsidRPr="00AE3BB9">
        <w:rPr>
          <w:rFonts w:ascii="Trebuchet MS" w:hAnsi="Trebuchet MS" w:cstheme="majorBidi"/>
          <w:sz w:val="20"/>
          <w:szCs w:val="20"/>
          <w:lang w:bidi="ar-DZ"/>
        </w:rPr>
        <w:t>- International Convention for the Prevention of Pollution of the Sea by Oil, 1954 (OILPOL): This is considered to be the first international convention dealing with marine pollution and aims to prevent pollution caused by discharges of oil from ships.</w:t>
      </w:r>
    </w:p>
    <w:p w14:paraId="11DF5CEF" w14:textId="34FC1D4F" w:rsidR="00B73A21" w:rsidRPr="00AE3BB9" w:rsidRDefault="00B73A21" w:rsidP="00AE3BB9">
      <w:pPr>
        <w:bidi w:val="0"/>
        <w:spacing w:after="0" w:line="276" w:lineRule="auto"/>
        <w:jc w:val="both"/>
        <w:rPr>
          <w:rFonts w:ascii="Trebuchet MS" w:hAnsi="Trebuchet MS" w:cstheme="majorBidi"/>
          <w:sz w:val="20"/>
          <w:szCs w:val="20"/>
          <w:lang w:bidi="ar-DZ"/>
        </w:rPr>
      </w:pPr>
      <w:r w:rsidRPr="00AE3BB9">
        <w:rPr>
          <w:rFonts w:ascii="Trebuchet MS" w:hAnsi="Trebuchet MS" w:cstheme="majorBidi"/>
          <w:sz w:val="20"/>
          <w:szCs w:val="20"/>
          <w:lang w:bidi="ar-DZ"/>
        </w:rPr>
        <w:t>- United Nations Convention on the Law of the Sea, 1982 (UNCLOS): Considered the “constitution of the oceans”, it regulates all aspects of the use of the seas and oceans, including the protection of the marine environment and the sustainable use of marine resources.</w:t>
      </w:r>
    </w:p>
    <w:p w14:paraId="40FCF5D8" w14:textId="77777777" w:rsidR="00B73A21" w:rsidRPr="00AE3BB9" w:rsidRDefault="00B73A21" w:rsidP="00AE3BB9">
      <w:pPr>
        <w:bidi w:val="0"/>
        <w:spacing w:after="0" w:line="276" w:lineRule="auto"/>
        <w:jc w:val="both"/>
        <w:rPr>
          <w:rFonts w:ascii="Trebuchet MS" w:hAnsi="Trebuchet MS" w:cstheme="majorBidi"/>
          <w:sz w:val="20"/>
          <w:szCs w:val="20"/>
          <w:lang w:bidi="ar-DZ"/>
        </w:rPr>
      </w:pPr>
      <w:r w:rsidRPr="00AE3BB9">
        <w:rPr>
          <w:rFonts w:ascii="Trebuchet MS" w:hAnsi="Trebuchet MS" w:cstheme="majorBidi"/>
          <w:sz w:val="20"/>
          <w:szCs w:val="20"/>
          <w:lang w:bidi="ar-DZ"/>
        </w:rPr>
        <w:lastRenderedPageBreak/>
        <w:t xml:space="preserve">- United Nations Framework Convention on Climate Change, 1992 (UNFCCC): This Convention aims to </w:t>
      </w:r>
      <w:proofErr w:type="spellStart"/>
      <w:r w:rsidRPr="00AE3BB9">
        <w:rPr>
          <w:rFonts w:ascii="Trebuchet MS" w:hAnsi="Trebuchet MS" w:cstheme="majorBidi"/>
          <w:sz w:val="20"/>
          <w:szCs w:val="20"/>
          <w:lang w:bidi="ar-DZ"/>
        </w:rPr>
        <w:t>stabilise</w:t>
      </w:r>
      <w:proofErr w:type="spellEnd"/>
      <w:r w:rsidRPr="00AE3BB9">
        <w:rPr>
          <w:rFonts w:ascii="Trebuchet MS" w:hAnsi="Trebuchet MS" w:cstheme="majorBidi"/>
          <w:sz w:val="20"/>
          <w:szCs w:val="20"/>
          <w:lang w:bidi="ar-DZ"/>
        </w:rPr>
        <w:t xml:space="preserve"> greenhouse gas concentrations in the atmosphere at a level that would prevent dangerous anthropogenic interference with the climate system. It provides the general framework for international negotiations on climate change.</w:t>
      </w:r>
    </w:p>
    <w:p w14:paraId="5660441C" w14:textId="46FD37E4" w:rsidR="00B73A21" w:rsidRPr="00AE3BB9" w:rsidRDefault="00B73A21" w:rsidP="00AE3BB9">
      <w:pPr>
        <w:bidi w:val="0"/>
        <w:spacing w:after="0" w:line="276" w:lineRule="auto"/>
        <w:jc w:val="both"/>
        <w:rPr>
          <w:rFonts w:ascii="Trebuchet MS" w:hAnsi="Trebuchet MS" w:cstheme="majorBidi"/>
          <w:sz w:val="20"/>
          <w:szCs w:val="20"/>
          <w:lang w:bidi="ar-DZ"/>
        </w:rPr>
      </w:pPr>
      <w:r w:rsidRPr="00AE3BB9">
        <w:rPr>
          <w:rFonts w:ascii="Trebuchet MS" w:hAnsi="Trebuchet MS" w:cstheme="majorBidi"/>
          <w:sz w:val="20"/>
          <w:szCs w:val="20"/>
          <w:lang w:bidi="ar-DZ"/>
        </w:rPr>
        <w:t>- Kyoto Protocol to the United Nations Framework Convention on Climate Change, 1997: This is the first legally binding international agreement that sets quantitative targets for developed countries to reduce their greenhouse gas emissions.</w:t>
      </w:r>
    </w:p>
    <w:p w14:paraId="16E44F5F" w14:textId="7B55F7A6" w:rsidR="00B73A21" w:rsidRPr="00AE3BB9" w:rsidRDefault="00B73A21" w:rsidP="00AE3BB9">
      <w:pPr>
        <w:bidi w:val="0"/>
        <w:spacing w:after="0" w:line="276" w:lineRule="auto"/>
        <w:jc w:val="both"/>
        <w:rPr>
          <w:rFonts w:ascii="Trebuchet MS" w:hAnsi="Trebuchet MS" w:cstheme="majorBidi"/>
          <w:sz w:val="20"/>
          <w:szCs w:val="20"/>
          <w:lang w:bidi="ar-DZ"/>
        </w:rPr>
      </w:pPr>
      <w:r w:rsidRPr="00AE3BB9">
        <w:rPr>
          <w:rFonts w:ascii="Trebuchet MS" w:hAnsi="Trebuchet MS" w:cstheme="majorBidi"/>
          <w:sz w:val="20"/>
          <w:szCs w:val="20"/>
          <w:lang w:bidi="ar-DZ"/>
        </w:rPr>
        <w:t>- Paris Agreement, December 2015: This is the latest and most comprehensive international agreement on climate change and aims to strengthen the global response to the threat of climate change by limiting the global average temperature increase to well below 2°C above pre-industrial levels.</w:t>
      </w:r>
    </w:p>
    <w:p w14:paraId="4FC59B32" w14:textId="77777777" w:rsidR="00B73A21" w:rsidRPr="00AE3BB9" w:rsidRDefault="00B73A21" w:rsidP="00AE3BB9">
      <w:pPr>
        <w:bidi w:val="0"/>
        <w:spacing w:after="0" w:line="276" w:lineRule="auto"/>
        <w:jc w:val="both"/>
        <w:rPr>
          <w:rFonts w:ascii="Trebuchet MS" w:hAnsi="Trebuchet MS" w:cstheme="majorBidi"/>
          <w:sz w:val="20"/>
          <w:szCs w:val="20"/>
          <w:lang w:bidi="ar-DZ"/>
        </w:rPr>
      </w:pPr>
      <w:r w:rsidRPr="00AE3BB9">
        <w:rPr>
          <w:rFonts w:ascii="Trebuchet MS" w:hAnsi="Trebuchet MS" w:cstheme="majorBidi"/>
          <w:sz w:val="20"/>
          <w:szCs w:val="20"/>
          <w:lang w:bidi="ar-DZ"/>
        </w:rPr>
        <w:t>- Vienna Convention on the Protection of the Ozone Layer, 1985: This Convention aims to protect the ozone layer by phasing out ozone-depleting substances. It has led to significant success in reducing ozone depletion.</w:t>
      </w:r>
    </w:p>
    <w:p w14:paraId="6ADFA308" w14:textId="77777777" w:rsidR="00B73A21" w:rsidRPr="00AE3BB9" w:rsidRDefault="00B73A21" w:rsidP="00AE3BB9">
      <w:pPr>
        <w:bidi w:val="0"/>
        <w:spacing w:after="0" w:line="276" w:lineRule="auto"/>
        <w:jc w:val="both"/>
        <w:rPr>
          <w:rFonts w:ascii="Trebuchet MS" w:hAnsi="Trebuchet MS" w:cstheme="majorBidi"/>
          <w:b/>
          <w:bCs/>
          <w:sz w:val="20"/>
          <w:szCs w:val="20"/>
          <w:lang w:bidi="ar-DZ"/>
        </w:rPr>
      </w:pPr>
      <w:r w:rsidRPr="00AE3BB9">
        <w:rPr>
          <w:rFonts w:ascii="Trebuchet MS" w:hAnsi="Trebuchet MS" w:cstheme="majorBidi"/>
          <w:b/>
          <w:bCs/>
          <w:sz w:val="20"/>
          <w:szCs w:val="20"/>
          <w:lang w:bidi="ar-DZ"/>
        </w:rPr>
        <w:t>5.2 Analysis of the main international environmental treaties and conventions</w:t>
      </w:r>
    </w:p>
    <w:p w14:paraId="207E49E4" w14:textId="77777777" w:rsidR="00B73A21" w:rsidRPr="00AE3BB9" w:rsidRDefault="00B73A21" w:rsidP="00AE3BB9">
      <w:pPr>
        <w:bidi w:val="0"/>
        <w:spacing w:after="0" w:line="276" w:lineRule="auto"/>
        <w:jc w:val="both"/>
        <w:rPr>
          <w:rFonts w:ascii="Trebuchet MS" w:hAnsi="Trebuchet MS" w:cstheme="majorBidi"/>
          <w:sz w:val="20"/>
          <w:szCs w:val="20"/>
          <w:lang w:bidi="ar-DZ"/>
        </w:rPr>
      </w:pPr>
      <w:r w:rsidRPr="00AE3BB9">
        <w:rPr>
          <w:rFonts w:ascii="Trebuchet MS" w:hAnsi="Trebuchet MS" w:cstheme="majorBidi"/>
          <w:b/>
          <w:bCs/>
          <w:sz w:val="20"/>
          <w:szCs w:val="20"/>
          <w:lang w:bidi="ar-DZ"/>
        </w:rPr>
        <w:t>5.2.1 The United Nations Framework Convention on Climate Change (UNFCCC)</w:t>
      </w:r>
    </w:p>
    <w:p w14:paraId="27E57D88" w14:textId="77777777" w:rsidR="00B73A21" w:rsidRPr="00AE3BB9" w:rsidRDefault="00B73A21" w:rsidP="00AE3BB9">
      <w:pPr>
        <w:bidi w:val="0"/>
        <w:spacing w:after="0" w:line="276" w:lineRule="auto"/>
        <w:jc w:val="both"/>
        <w:rPr>
          <w:rFonts w:ascii="Trebuchet MS" w:hAnsi="Trebuchet MS" w:cstheme="majorBidi"/>
          <w:sz w:val="20"/>
          <w:szCs w:val="20"/>
          <w:lang w:bidi="ar-DZ"/>
        </w:rPr>
      </w:pPr>
      <w:r w:rsidRPr="00AE3BB9">
        <w:rPr>
          <w:rFonts w:ascii="Trebuchet MS" w:hAnsi="Trebuchet MS" w:cstheme="majorBidi"/>
          <w:sz w:val="20"/>
          <w:szCs w:val="20"/>
          <w:lang w:bidi="ar-DZ"/>
        </w:rPr>
        <w:t xml:space="preserve">Main provisions: The Convention aims to </w:t>
      </w:r>
      <w:proofErr w:type="spellStart"/>
      <w:r w:rsidRPr="00AE3BB9">
        <w:rPr>
          <w:rFonts w:ascii="Trebuchet MS" w:hAnsi="Trebuchet MS" w:cstheme="majorBidi"/>
          <w:sz w:val="20"/>
          <w:szCs w:val="20"/>
          <w:lang w:bidi="ar-DZ"/>
        </w:rPr>
        <w:t>stabilise</w:t>
      </w:r>
      <w:proofErr w:type="spellEnd"/>
      <w:r w:rsidRPr="00AE3BB9">
        <w:rPr>
          <w:rFonts w:ascii="Trebuchet MS" w:hAnsi="Trebuchet MS" w:cstheme="majorBidi"/>
          <w:sz w:val="20"/>
          <w:szCs w:val="20"/>
          <w:lang w:bidi="ar-DZ"/>
        </w:rPr>
        <w:t xml:space="preserve"> greenhouse gas concentrations in the atmosphere at a level that would prevent dangerous anthropogenic interference with the climate system. It requires Parties to submit periodic reports on their greenhouse gas emissions and to take measures to reduce those emissions and to adapt to the effects of climate change.</w:t>
      </w:r>
    </w:p>
    <w:p w14:paraId="2A0D8BBF" w14:textId="77777777" w:rsidR="00B73A21" w:rsidRPr="00AE3BB9" w:rsidRDefault="00B73A21" w:rsidP="00AE3BB9">
      <w:pPr>
        <w:bidi w:val="0"/>
        <w:spacing w:after="0" w:line="276" w:lineRule="auto"/>
        <w:jc w:val="both"/>
        <w:rPr>
          <w:rFonts w:ascii="Trebuchet MS" w:hAnsi="Trebuchet MS" w:cstheme="majorBidi"/>
          <w:sz w:val="20"/>
          <w:szCs w:val="20"/>
          <w:lang w:bidi="ar-DZ"/>
        </w:rPr>
      </w:pPr>
      <w:r w:rsidRPr="00AE3BB9">
        <w:rPr>
          <w:rFonts w:ascii="Trebuchet MS" w:hAnsi="Trebuchet MS" w:cstheme="majorBidi"/>
          <w:sz w:val="20"/>
          <w:szCs w:val="20"/>
          <w:lang w:bidi="ar-DZ"/>
        </w:rPr>
        <w:t xml:space="preserve">Implementation mechanisms: The Convention relies on various mechanisms to enhance its implementation, including the provision of financial and technical assistance to developing countries, the exchange of information and experience between countries, and the establishment of monitoring, reporting and verification mechanisms. </w:t>
      </w:r>
    </w:p>
    <w:p w14:paraId="64B6E0D9" w14:textId="77777777" w:rsidR="00B73A21" w:rsidRPr="00AE3BB9" w:rsidRDefault="00B73A21" w:rsidP="00AE3BB9">
      <w:pPr>
        <w:bidi w:val="0"/>
        <w:spacing w:after="0" w:line="276" w:lineRule="auto"/>
        <w:jc w:val="both"/>
        <w:rPr>
          <w:rFonts w:ascii="Trebuchet MS" w:hAnsi="Trebuchet MS" w:cstheme="majorBidi"/>
          <w:sz w:val="20"/>
          <w:szCs w:val="20"/>
          <w:lang w:bidi="ar-DZ"/>
        </w:rPr>
      </w:pPr>
      <w:r w:rsidRPr="00AE3BB9">
        <w:rPr>
          <w:rFonts w:ascii="Trebuchet MS" w:hAnsi="Trebuchet MS" w:cstheme="majorBidi"/>
          <w:sz w:val="20"/>
          <w:szCs w:val="20"/>
          <w:lang w:bidi="ar-DZ"/>
        </w:rPr>
        <w:t>Challenges: The Convention faces several challenges, including:</w:t>
      </w:r>
    </w:p>
    <w:p w14:paraId="56DCC317" w14:textId="77777777" w:rsidR="00B73A21" w:rsidRPr="00AE3BB9" w:rsidRDefault="00B73A21" w:rsidP="00AE3BB9">
      <w:pPr>
        <w:bidi w:val="0"/>
        <w:spacing w:after="0" w:line="276" w:lineRule="auto"/>
        <w:jc w:val="both"/>
        <w:rPr>
          <w:rFonts w:ascii="Trebuchet MS" w:hAnsi="Trebuchet MS" w:cstheme="majorBidi"/>
          <w:sz w:val="20"/>
          <w:szCs w:val="20"/>
          <w:lang w:bidi="ar-DZ"/>
        </w:rPr>
      </w:pPr>
      <w:r w:rsidRPr="00AE3BB9">
        <w:rPr>
          <w:rFonts w:ascii="Trebuchet MS" w:hAnsi="Trebuchet MS" w:cstheme="majorBidi"/>
          <w:sz w:val="20"/>
          <w:szCs w:val="20"/>
          <w:lang w:bidi="ar-DZ"/>
        </w:rPr>
        <w:t>- The lack of legally binding mechanisms to enforce countries’ emission reduction commitments.</w:t>
      </w:r>
    </w:p>
    <w:p w14:paraId="6E353686" w14:textId="77777777" w:rsidR="00B73A21" w:rsidRPr="00AE3BB9" w:rsidRDefault="00B73A21" w:rsidP="00AE3BB9">
      <w:pPr>
        <w:bidi w:val="0"/>
        <w:spacing w:after="0" w:line="276" w:lineRule="auto"/>
        <w:jc w:val="both"/>
        <w:rPr>
          <w:rFonts w:ascii="Trebuchet MS" w:hAnsi="Trebuchet MS" w:cstheme="majorBidi"/>
          <w:sz w:val="20"/>
          <w:szCs w:val="20"/>
          <w:lang w:bidi="ar-DZ"/>
        </w:rPr>
      </w:pPr>
      <w:r w:rsidRPr="00AE3BB9">
        <w:rPr>
          <w:rFonts w:ascii="Trebuchet MS" w:hAnsi="Trebuchet MS" w:cstheme="majorBidi"/>
          <w:sz w:val="20"/>
          <w:szCs w:val="20"/>
          <w:lang w:bidi="ar-DZ"/>
        </w:rPr>
        <w:t>- The difficulty of reaching consensus between developed and developing countries on the distribution of burdens and responsibilities.</w:t>
      </w:r>
    </w:p>
    <w:p w14:paraId="77CDD0EB" w14:textId="2C0A82A2" w:rsidR="00B73A21" w:rsidRPr="00AE3BB9" w:rsidRDefault="00B73A21" w:rsidP="00AE3BB9">
      <w:pPr>
        <w:bidi w:val="0"/>
        <w:spacing w:after="0" w:line="276" w:lineRule="auto"/>
        <w:jc w:val="both"/>
        <w:rPr>
          <w:rFonts w:ascii="Trebuchet MS" w:hAnsi="Trebuchet MS" w:cstheme="majorBidi"/>
          <w:sz w:val="20"/>
          <w:szCs w:val="20"/>
          <w:lang w:bidi="ar-DZ"/>
        </w:rPr>
      </w:pPr>
      <w:r w:rsidRPr="00AE3BB9">
        <w:rPr>
          <w:rFonts w:ascii="Trebuchet MS" w:hAnsi="Trebuchet MS" w:cstheme="majorBidi"/>
          <w:sz w:val="20"/>
          <w:szCs w:val="20"/>
          <w:lang w:bidi="ar-DZ"/>
        </w:rPr>
        <w:t>- Inadequate funding to support adaptation efforts in developing countries.</w:t>
      </w:r>
    </w:p>
    <w:p w14:paraId="2DD4CFE4" w14:textId="77777777" w:rsidR="00B73A21" w:rsidRPr="00AE3BB9" w:rsidRDefault="00B73A21" w:rsidP="00AE3BB9">
      <w:pPr>
        <w:bidi w:val="0"/>
        <w:spacing w:after="0" w:line="276" w:lineRule="auto"/>
        <w:jc w:val="both"/>
        <w:rPr>
          <w:rFonts w:ascii="Trebuchet MS" w:hAnsi="Trebuchet MS" w:cstheme="majorBidi"/>
          <w:b/>
          <w:bCs/>
          <w:sz w:val="20"/>
          <w:szCs w:val="20"/>
          <w:lang w:bidi="ar-DZ"/>
        </w:rPr>
      </w:pPr>
      <w:r w:rsidRPr="00AE3BB9">
        <w:rPr>
          <w:rFonts w:ascii="Trebuchet MS" w:hAnsi="Trebuchet MS" w:cstheme="majorBidi"/>
          <w:b/>
          <w:bCs/>
          <w:sz w:val="20"/>
          <w:szCs w:val="20"/>
          <w:lang w:bidi="ar-DZ"/>
        </w:rPr>
        <w:t>5.2.2 Convention on Biological Diversity (CBD)</w:t>
      </w:r>
    </w:p>
    <w:p w14:paraId="583835DE" w14:textId="77777777" w:rsidR="00B73A21" w:rsidRPr="00AE3BB9" w:rsidRDefault="00B73A21" w:rsidP="00AE3BB9">
      <w:pPr>
        <w:bidi w:val="0"/>
        <w:spacing w:after="0" w:line="276" w:lineRule="auto"/>
        <w:jc w:val="both"/>
        <w:rPr>
          <w:rFonts w:ascii="Trebuchet MS" w:hAnsi="Trebuchet MS" w:cstheme="majorBidi"/>
          <w:sz w:val="20"/>
          <w:szCs w:val="20"/>
          <w:lang w:bidi="ar-DZ"/>
        </w:rPr>
      </w:pPr>
      <w:r w:rsidRPr="00AE3BB9">
        <w:rPr>
          <w:rFonts w:ascii="Trebuchet MS" w:hAnsi="Trebuchet MS" w:cstheme="majorBidi"/>
          <w:sz w:val="20"/>
          <w:szCs w:val="20"/>
          <w:lang w:bidi="ar-DZ"/>
        </w:rPr>
        <w:t xml:space="preserve">Key provisions: The Convention aims to conserve biological diversity, to ensure the sustainable use of its components, and to achieve the fair and equitable sharing of the benefits arising out of the </w:t>
      </w:r>
      <w:proofErr w:type="spellStart"/>
      <w:r w:rsidRPr="00AE3BB9">
        <w:rPr>
          <w:rFonts w:ascii="Trebuchet MS" w:hAnsi="Trebuchet MS" w:cstheme="majorBidi"/>
          <w:sz w:val="20"/>
          <w:szCs w:val="20"/>
          <w:lang w:bidi="ar-DZ"/>
        </w:rPr>
        <w:t>utilisation</w:t>
      </w:r>
      <w:proofErr w:type="spellEnd"/>
      <w:r w:rsidRPr="00AE3BB9">
        <w:rPr>
          <w:rFonts w:ascii="Trebuchet MS" w:hAnsi="Trebuchet MS" w:cstheme="majorBidi"/>
          <w:sz w:val="20"/>
          <w:szCs w:val="20"/>
          <w:lang w:bidi="ar-DZ"/>
        </w:rPr>
        <w:t xml:space="preserve"> of genetic resources. It requires Parties to identify and protect ecological systems and natural habitats, conserve endangered species, and regulate access to genetic resources and the sharing of their benefits.</w:t>
      </w:r>
    </w:p>
    <w:p w14:paraId="7F776FE5" w14:textId="77777777" w:rsidR="00B73A21" w:rsidRPr="00AE3BB9" w:rsidRDefault="00B73A21" w:rsidP="00AE3BB9">
      <w:pPr>
        <w:bidi w:val="0"/>
        <w:spacing w:after="0" w:line="276" w:lineRule="auto"/>
        <w:jc w:val="both"/>
        <w:rPr>
          <w:rFonts w:ascii="Trebuchet MS" w:hAnsi="Trebuchet MS" w:cstheme="majorBidi"/>
          <w:sz w:val="20"/>
          <w:szCs w:val="20"/>
          <w:lang w:bidi="ar-DZ"/>
        </w:rPr>
      </w:pPr>
      <w:r w:rsidRPr="00AE3BB9">
        <w:rPr>
          <w:rFonts w:ascii="Trebuchet MS" w:hAnsi="Trebuchet MS" w:cstheme="majorBidi"/>
          <w:sz w:val="20"/>
          <w:szCs w:val="20"/>
          <w:lang w:bidi="ar-DZ"/>
        </w:rPr>
        <w:t>Implementation mechanisms: The Convention’s implementation mechanisms include the development of national biodiversity strategies and action plans, the establishment of protected areas and the regulation of international trade in endangered species.</w:t>
      </w:r>
    </w:p>
    <w:p w14:paraId="240C93C3" w14:textId="77777777" w:rsidR="00B73A21" w:rsidRPr="00AE3BB9" w:rsidRDefault="00B73A21" w:rsidP="00AE3BB9">
      <w:pPr>
        <w:bidi w:val="0"/>
        <w:spacing w:after="0" w:line="276" w:lineRule="auto"/>
        <w:jc w:val="both"/>
        <w:rPr>
          <w:rFonts w:ascii="Trebuchet MS" w:hAnsi="Trebuchet MS" w:cstheme="majorBidi"/>
          <w:sz w:val="20"/>
          <w:szCs w:val="20"/>
          <w:lang w:bidi="ar-DZ"/>
        </w:rPr>
      </w:pPr>
      <w:r w:rsidRPr="00AE3BB9">
        <w:rPr>
          <w:rFonts w:ascii="Trebuchet MS" w:hAnsi="Trebuchet MS" w:cstheme="majorBidi"/>
          <w:b/>
          <w:bCs/>
          <w:sz w:val="20"/>
          <w:szCs w:val="20"/>
          <w:lang w:bidi="ar-DZ"/>
        </w:rPr>
        <w:t>Challenges</w:t>
      </w:r>
      <w:r w:rsidRPr="00AE3BB9">
        <w:rPr>
          <w:rFonts w:ascii="Trebuchet MS" w:hAnsi="Trebuchet MS" w:cstheme="majorBidi"/>
          <w:sz w:val="20"/>
          <w:szCs w:val="20"/>
          <w:lang w:bidi="ar-DZ"/>
        </w:rPr>
        <w:t>: The Convention faces several challenges, including:</w:t>
      </w:r>
    </w:p>
    <w:p w14:paraId="118D6527" w14:textId="77777777" w:rsidR="00B73A21" w:rsidRPr="00AE3BB9" w:rsidRDefault="00B73A21" w:rsidP="00AE3BB9">
      <w:pPr>
        <w:bidi w:val="0"/>
        <w:spacing w:after="0" w:line="276" w:lineRule="auto"/>
        <w:jc w:val="both"/>
        <w:rPr>
          <w:rFonts w:ascii="Trebuchet MS" w:hAnsi="Trebuchet MS" w:cstheme="majorBidi"/>
          <w:sz w:val="20"/>
          <w:szCs w:val="20"/>
          <w:lang w:bidi="ar-DZ"/>
        </w:rPr>
      </w:pPr>
      <w:r w:rsidRPr="00AE3BB9">
        <w:rPr>
          <w:rFonts w:ascii="Trebuchet MS" w:hAnsi="Trebuchet MS" w:cstheme="majorBidi"/>
          <w:sz w:val="20"/>
          <w:szCs w:val="20"/>
          <w:lang w:bidi="ar-DZ"/>
        </w:rPr>
        <w:t>- The difficulty of implementing the Convention in developing countries due to lack of resources and capacity.</w:t>
      </w:r>
    </w:p>
    <w:p w14:paraId="786E3D51" w14:textId="77777777" w:rsidR="00B73A21" w:rsidRPr="00AE3BB9" w:rsidRDefault="00B73A21" w:rsidP="00AE3BB9">
      <w:pPr>
        <w:bidi w:val="0"/>
        <w:spacing w:after="0" w:line="276" w:lineRule="auto"/>
        <w:jc w:val="both"/>
        <w:rPr>
          <w:rFonts w:ascii="Trebuchet MS" w:hAnsi="Trebuchet MS" w:cstheme="majorBidi"/>
          <w:sz w:val="20"/>
          <w:szCs w:val="20"/>
          <w:lang w:bidi="ar-DZ"/>
        </w:rPr>
      </w:pPr>
      <w:r w:rsidRPr="00AE3BB9">
        <w:rPr>
          <w:rFonts w:ascii="Trebuchet MS" w:hAnsi="Trebuchet MS" w:cstheme="majorBidi"/>
          <w:sz w:val="20"/>
          <w:szCs w:val="20"/>
          <w:lang w:bidi="ar-DZ"/>
        </w:rPr>
        <w:t>- The conflicting interests of countries in the use of genetic resources and the equitable sharing of their benefits.</w:t>
      </w:r>
    </w:p>
    <w:p w14:paraId="1FBCB485" w14:textId="2A4246E9" w:rsidR="00B73A21" w:rsidRPr="00AE3BB9" w:rsidRDefault="00B73A21" w:rsidP="00AE3BB9">
      <w:pPr>
        <w:bidi w:val="0"/>
        <w:spacing w:after="0" w:line="276" w:lineRule="auto"/>
        <w:jc w:val="both"/>
        <w:rPr>
          <w:rFonts w:ascii="Trebuchet MS" w:hAnsi="Trebuchet MS" w:cstheme="majorBidi"/>
          <w:sz w:val="20"/>
          <w:szCs w:val="20"/>
          <w:lang w:bidi="ar-DZ"/>
        </w:rPr>
      </w:pPr>
      <w:r w:rsidRPr="00AE3BB9">
        <w:rPr>
          <w:rFonts w:ascii="Trebuchet MS" w:hAnsi="Trebuchet MS" w:cstheme="majorBidi"/>
          <w:sz w:val="20"/>
          <w:szCs w:val="20"/>
          <w:lang w:bidi="ar-DZ"/>
        </w:rPr>
        <w:t>- The negative impacts of human activities on biodiversity, such as deforestation, pollution and climate change.</w:t>
      </w:r>
    </w:p>
    <w:p w14:paraId="25660485" w14:textId="77777777" w:rsidR="00B73A21" w:rsidRPr="00AE3BB9" w:rsidRDefault="00B73A21" w:rsidP="00AE3BB9">
      <w:pPr>
        <w:bidi w:val="0"/>
        <w:spacing w:after="0" w:line="276" w:lineRule="auto"/>
        <w:jc w:val="both"/>
        <w:rPr>
          <w:rFonts w:ascii="Trebuchet MS" w:hAnsi="Trebuchet MS" w:cstheme="majorBidi"/>
          <w:sz w:val="20"/>
          <w:szCs w:val="20"/>
          <w:lang w:bidi="ar-DZ"/>
        </w:rPr>
      </w:pPr>
      <w:r w:rsidRPr="00AE3BB9">
        <w:rPr>
          <w:rFonts w:ascii="Trebuchet MS" w:hAnsi="Trebuchet MS" w:cstheme="majorBidi"/>
          <w:b/>
          <w:bCs/>
          <w:sz w:val="20"/>
          <w:szCs w:val="20"/>
          <w:lang w:bidi="ar-DZ"/>
        </w:rPr>
        <w:t>5.2.3. The Basel Convention on the Control of Transboundary Movements of Hazardous Wastes and their Disposal</w:t>
      </w:r>
    </w:p>
    <w:p w14:paraId="55C8309E" w14:textId="77777777" w:rsidR="00B73A21" w:rsidRPr="00AE3BB9" w:rsidRDefault="00B73A21" w:rsidP="00AE3BB9">
      <w:pPr>
        <w:bidi w:val="0"/>
        <w:spacing w:after="0" w:line="276" w:lineRule="auto"/>
        <w:jc w:val="both"/>
        <w:rPr>
          <w:rFonts w:ascii="Trebuchet MS" w:hAnsi="Trebuchet MS" w:cstheme="majorBidi"/>
          <w:sz w:val="20"/>
          <w:szCs w:val="20"/>
          <w:lang w:bidi="ar-DZ"/>
        </w:rPr>
      </w:pPr>
      <w:r w:rsidRPr="00AE3BB9">
        <w:rPr>
          <w:rFonts w:ascii="Trebuchet MS" w:hAnsi="Trebuchet MS" w:cstheme="majorBidi"/>
          <w:sz w:val="20"/>
          <w:szCs w:val="20"/>
          <w:lang w:bidi="ar-DZ"/>
        </w:rPr>
        <w:t>Key provisions: The Convention aims to protect human health and the environment from the harmful effects of hazardous wastes by regulating their transboundary movements and ensuring their environmentally sound disposal. The Convention requires exporting countries to obtain the prior informed consent of importing countries, to provide the necessary information on the wastes and to ensure their safe disposal.</w:t>
      </w:r>
    </w:p>
    <w:p w14:paraId="7BFDF01E" w14:textId="77777777" w:rsidR="00B73A21" w:rsidRPr="00AE3BB9" w:rsidRDefault="00B73A21" w:rsidP="00AE3BB9">
      <w:pPr>
        <w:bidi w:val="0"/>
        <w:spacing w:after="0" w:line="276" w:lineRule="auto"/>
        <w:jc w:val="both"/>
        <w:rPr>
          <w:rFonts w:ascii="Trebuchet MS" w:hAnsi="Trebuchet MS" w:cstheme="majorBidi"/>
          <w:sz w:val="20"/>
          <w:szCs w:val="20"/>
          <w:lang w:bidi="ar-DZ"/>
        </w:rPr>
      </w:pPr>
      <w:r w:rsidRPr="00AE3BB9">
        <w:rPr>
          <w:rFonts w:ascii="Trebuchet MS" w:hAnsi="Trebuchet MS" w:cstheme="majorBidi"/>
          <w:sz w:val="20"/>
          <w:szCs w:val="20"/>
          <w:lang w:bidi="ar-DZ"/>
        </w:rPr>
        <w:lastRenderedPageBreak/>
        <w:t>Implementation mechanisms: The Convention’s implementation mechanisms include the establishment of a notification and monitoring system, the provision of technical assistance to developing countries, and the regulation of international trade in hazardous wastes.</w:t>
      </w:r>
    </w:p>
    <w:p w14:paraId="57F19D1E" w14:textId="77777777" w:rsidR="00B73A21" w:rsidRPr="00AE3BB9" w:rsidRDefault="00B73A21" w:rsidP="00AE3BB9">
      <w:pPr>
        <w:bidi w:val="0"/>
        <w:spacing w:after="0" w:line="276" w:lineRule="auto"/>
        <w:jc w:val="both"/>
        <w:rPr>
          <w:rFonts w:ascii="Trebuchet MS" w:hAnsi="Trebuchet MS" w:cstheme="majorBidi"/>
          <w:sz w:val="20"/>
          <w:szCs w:val="20"/>
          <w:lang w:bidi="ar-DZ"/>
        </w:rPr>
      </w:pPr>
      <w:r w:rsidRPr="00AE3BB9">
        <w:rPr>
          <w:rFonts w:ascii="Trebuchet MS" w:hAnsi="Trebuchet MS" w:cstheme="majorBidi"/>
          <w:b/>
          <w:bCs/>
          <w:sz w:val="20"/>
          <w:szCs w:val="20"/>
          <w:lang w:bidi="ar-DZ"/>
        </w:rPr>
        <w:t>Challenges</w:t>
      </w:r>
      <w:r w:rsidRPr="00AE3BB9">
        <w:rPr>
          <w:rFonts w:ascii="Trebuchet MS" w:hAnsi="Trebuchet MS" w:cstheme="majorBidi"/>
          <w:sz w:val="20"/>
          <w:szCs w:val="20"/>
          <w:lang w:bidi="ar-DZ"/>
        </w:rPr>
        <w:t>: The Convention faces several challenges, including</w:t>
      </w:r>
    </w:p>
    <w:p w14:paraId="6B25693A" w14:textId="77777777" w:rsidR="00B73A21" w:rsidRPr="00AE3BB9" w:rsidRDefault="00B73A21" w:rsidP="00AE3BB9">
      <w:pPr>
        <w:bidi w:val="0"/>
        <w:spacing w:after="0" w:line="276" w:lineRule="auto"/>
        <w:jc w:val="both"/>
        <w:rPr>
          <w:rFonts w:ascii="Trebuchet MS" w:hAnsi="Trebuchet MS" w:cstheme="majorBidi"/>
          <w:sz w:val="20"/>
          <w:szCs w:val="20"/>
          <w:lang w:bidi="ar-DZ"/>
        </w:rPr>
      </w:pPr>
      <w:r w:rsidRPr="00AE3BB9">
        <w:rPr>
          <w:rFonts w:ascii="Trebuchet MS" w:hAnsi="Trebuchet MS" w:cstheme="majorBidi"/>
          <w:sz w:val="20"/>
          <w:szCs w:val="20"/>
          <w:lang w:bidi="ar-DZ"/>
        </w:rPr>
        <w:t>- Non-compliance by some countries, particularly with regard to shipments of hazardous waste to developing countries.</w:t>
      </w:r>
    </w:p>
    <w:p w14:paraId="1542D467" w14:textId="77777777" w:rsidR="00B73A21" w:rsidRPr="00AE3BB9" w:rsidRDefault="00B73A21" w:rsidP="00AE3BB9">
      <w:pPr>
        <w:bidi w:val="0"/>
        <w:spacing w:after="0" w:line="276" w:lineRule="auto"/>
        <w:jc w:val="both"/>
        <w:rPr>
          <w:rFonts w:ascii="Trebuchet MS" w:hAnsi="Trebuchet MS" w:cstheme="majorBidi"/>
          <w:sz w:val="20"/>
          <w:szCs w:val="20"/>
          <w:lang w:bidi="ar-DZ"/>
        </w:rPr>
      </w:pPr>
      <w:r w:rsidRPr="00AE3BB9">
        <w:rPr>
          <w:rFonts w:ascii="Trebuchet MS" w:hAnsi="Trebuchet MS" w:cstheme="majorBidi"/>
          <w:sz w:val="20"/>
          <w:szCs w:val="20"/>
          <w:lang w:bidi="ar-DZ"/>
        </w:rPr>
        <w:t>- Difficulties in tracking and monitoring the movement of hazardous waste across borders.</w:t>
      </w:r>
    </w:p>
    <w:p w14:paraId="3FDB307C" w14:textId="77777777" w:rsidR="00B73A21" w:rsidRPr="00AE3BB9" w:rsidRDefault="00B73A21" w:rsidP="00AE3BB9">
      <w:pPr>
        <w:bidi w:val="0"/>
        <w:spacing w:after="0" w:line="276" w:lineRule="auto"/>
        <w:jc w:val="both"/>
        <w:rPr>
          <w:rFonts w:ascii="Trebuchet MS" w:hAnsi="Trebuchet MS" w:cstheme="majorBidi"/>
          <w:sz w:val="20"/>
          <w:szCs w:val="20"/>
          <w:lang w:bidi="ar-DZ"/>
        </w:rPr>
      </w:pPr>
      <w:r w:rsidRPr="00AE3BB9">
        <w:rPr>
          <w:rFonts w:ascii="Trebuchet MS" w:hAnsi="Trebuchet MS" w:cstheme="majorBidi"/>
          <w:sz w:val="20"/>
          <w:szCs w:val="20"/>
          <w:lang w:bidi="ar-DZ"/>
        </w:rPr>
        <w:t>- Lack of resources and capacity in developing countries to manage hazardous waste safely.</w:t>
      </w:r>
    </w:p>
    <w:p w14:paraId="56DFE04F" w14:textId="4BA72C1D" w:rsidR="00B73A21" w:rsidRPr="00AE3BB9" w:rsidRDefault="00B73A21" w:rsidP="00AE3BB9">
      <w:pPr>
        <w:bidi w:val="0"/>
        <w:spacing w:after="0" w:line="276" w:lineRule="auto"/>
        <w:jc w:val="both"/>
        <w:rPr>
          <w:rFonts w:ascii="Trebuchet MS" w:hAnsi="Trebuchet MS" w:cstheme="majorBidi"/>
          <w:b/>
          <w:bCs/>
          <w:sz w:val="20"/>
          <w:szCs w:val="20"/>
          <w:lang w:bidi="ar-DZ"/>
        </w:rPr>
      </w:pPr>
      <w:r w:rsidRPr="00AE3BB9">
        <w:rPr>
          <w:rFonts w:ascii="Trebuchet MS" w:hAnsi="Trebuchet MS" w:cstheme="majorBidi"/>
          <w:b/>
          <w:bCs/>
          <w:sz w:val="20"/>
          <w:szCs w:val="20"/>
          <w:lang w:bidi="ar-DZ"/>
        </w:rPr>
        <w:t>5.2.4.</w:t>
      </w:r>
      <w:r w:rsidR="00E93DE9" w:rsidRPr="00AE3BB9">
        <w:rPr>
          <w:rFonts w:ascii="Trebuchet MS" w:hAnsi="Trebuchet MS" w:cstheme="majorBidi"/>
          <w:b/>
          <w:bCs/>
          <w:sz w:val="20"/>
          <w:szCs w:val="20"/>
          <w:lang w:bidi="ar-DZ"/>
        </w:rPr>
        <w:t xml:space="preserve"> </w:t>
      </w:r>
      <w:r w:rsidRPr="00AE3BB9">
        <w:rPr>
          <w:rFonts w:ascii="Trebuchet MS" w:hAnsi="Trebuchet MS" w:cstheme="majorBidi"/>
          <w:b/>
          <w:bCs/>
          <w:sz w:val="20"/>
          <w:szCs w:val="20"/>
          <w:lang w:bidi="ar-DZ"/>
        </w:rPr>
        <w:t>The United Nations Convention on the Law of the Sea (UNCLOS)</w:t>
      </w:r>
    </w:p>
    <w:p w14:paraId="65AD19AD" w14:textId="77777777" w:rsidR="00B73A21" w:rsidRPr="00AE3BB9" w:rsidRDefault="00B73A21" w:rsidP="00AE3BB9">
      <w:pPr>
        <w:bidi w:val="0"/>
        <w:spacing w:after="0" w:line="276" w:lineRule="auto"/>
        <w:jc w:val="both"/>
        <w:rPr>
          <w:rFonts w:ascii="Trebuchet MS" w:hAnsi="Trebuchet MS" w:cstheme="majorBidi"/>
          <w:sz w:val="20"/>
          <w:szCs w:val="20"/>
          <w:lang w:bidi="ar-DZ"/>
        </w:rPr>
      </w:pPr>
      <w:r w:rsidRPr="00AE3BB9">
        <w:rPr>
          <w:rFonts w:ascii="Trebuchet MS" w:hAnsi="Trebuchet MS" w:cstheme="majorBidi"/>
          <w:sz w:val="20"/>
          <w:szCs w:val="20"/>
          <w:lang w:bidi="ar-DZ"/>
        </w:rPr>
        <w:t xml:space="preserve">Key </w:t>
      </w:r>
      <w:proofErr w:type="spellStart"/>
      <w:proofErr w:type="gramStart"/>
      <w:r w:rsidRPr="00AE3BB9">
        <w:rPr>
          <w:rFonts w:ascii="Trebuchet MS" w:hAnsi="Trebuchet MS" w:cstheme="majorBidi"/>
          <w:sz w:val="20"/>
          <w:szCs w:val="20"/>
          <w:lang w:bidi="ar-DZ"/>
        </w:rPr>
        <w:t>provisions:This</w:t>
      </w:r>
      <w:proofErr w:type="spellEnd"/>
      <w:proofErr w:type="gramEnd"/>
      <w:r w:rsidRPr="00AE3BB9">
        <w:rPr>
          <w:rFonts w:ascii="Trebuchet MS" w:hAnsi="Trebuchet MS" w:cstheme="majorBidi"/>
          <w:sz w:val="20"/>
          <w:szCs w:val="20"/>
          <w:lang w:bidi="ar-DZ"/>
        </w:rPr>
        <w:t xml:space="preserve"> Convention is considered the “Constitution of the Oceans” as it regulates all aspects of the use of the seas and oceans, including the protection of the marine environment and the sustainable use of marine </w:t>
      </w:r>
      <w:proofErr w:type="spellStart"/>
      <w:r w:rsidRPr="00AE3BB9">
        <w:rPr>
          <w:rFonts w:ascii="Trebuchet MS" w:hAnsi="Trebuchet MS" w:cstheme="majorBidi"/>
          <w:sz w:val="20"/>
          <w:szCs w:val="20"/>
          <w:lang w:bidi="ar-DZ"/>
        </w:rPr>
        <w:t>resources.It</w:t>
      </w:r>
      <w:proofErr w:type="spellEnd"/>
      <w:r w:rsidRPr="00AE3BB9">
        <w:rPr>
          <w:rFonts w:ascii="Trebuchet MS" w:hAnsi="Trebuchet MS" w:cstheme="majorBidi"/>
          <w:sz w:val="20"/>
          <w:szCs w:val="20"/>
          <w:lang w:bidi="ar-DZ"/>
        </w:rPr>
        <w:t xml:space="preserve"> requires Parties to protect the marine environment from pollution, conserve marine biodiversity and manage fisheries sustainably.</w:t>
      </w:r>
    </w:p>
    <w:p w14:paraId="3CBF0007" w14:textId="77777777" w:rsidR="00B73A21" w:rsidRPr="00AE3BB9" w:rsidRDefault="00B73A21" w:rsidP="00AE3BB9">
      <w:pPr>
        <w:bidi w:val="0"/>
        <w:spacing w:after="0" w:line="276" w:lineRule="auto"/>
        <w:jc w:val="both"/>
        <w:rPr>
          <w:rFonts w:ascii="Trebuchet MS" w:hAnsi="Trebuchet MS" w:cstheme="majorBidi"/>
          <w:sz w:val="20"/>
          <w:szCs w:val="20"/>
          <w:lang w:bidi="ar-DZ"/>
        </w:rPr>
      </w:pPr>
      <w:r w:rsidRPr="00AE3BB9">
        <w:rPr>
          <w:rFonts w:ascii="Trebuchet MS" w:hAnsi="Trebuchet MS" w:cstheme="majorBidi"/>
          <w:sz w:val="20"/>
          <w:szCs w:val="20"/>
          <w:lang w:bidi="ar-DZ"/>
        </w:rPr>
        <w:t xml:space="preserve">Implementation </w:t>
      </w:r>
      <w:proofErr w:type="spellStart"/>
      <w:proofErr w:type="gramStart"/>
      <w:r w:rsidRPr="00AE3BB9">
        <w:rPr>
          <w:rFonts w:ascii="Trebuchet MS" w:hAnsi="Trebuchet MS" w:cstheme="majorBidi"/>
          <w:sz w:val="20"/>
          <w:szCs w:val="20"/>
          <w:lang w:bidi="ar-DZ"/>
        </w:rPr>
        <w:t>mechanisms:The</w:t>
      </w:r>
      <w:proofErr w:type="spellEnd"/>
      <w:proofErr w:type="gramEnd"/>
      <w:r w:rsidRPr="00AE3BB9">
        <w:rPr>
          <w:rFonts w:ascii="Trebuchet MS" w:hAnsi="Trebuchet MS" w:cstheme="majorBidi"/>
          <w:sz w:val="20"/>
          <w:szCs w:val="20"/>
          <w:lang w:bidi="ar-DZ"/>
        </w:rPr>
        <w:t xml:space="preserve"> Convention’s implementation mechanisms include the establishment of marine protected areas, the regulation of fishing and the reduction of pollution from ships and land-based activities.</w:t>
      </w:r>
    </w:p>
    <w:p w14:paraId="0670E1E4" w14:textId="77777777" w:rsidR="00B73A21" w:rsidRPr="00AE3BB9" w:rsidRDefault="00B73A21" w:rsidP="00AE3BB9">
      <w:pPr>
        <w:bidi w:val="0"/>
        <w:spacing w:after="0" w:line="276" w:lineRule="auto"/>
        <w:jc w:val="both"/>
        <w:rPr>
          <w:rFonts w:ascii="Trebuchet MS" w:hAnsi="Trebuchet MS" w:cstheme="majorBidi"/>
          <w:sz w:val="20"/>
          <w:szCs w:val="20"/>
          <w:lang w:bidi="ar-DZ"/>
        </w:rPr>
      </w:pPr>
      <w:proofErr w:type="spellStart"/>
      <w:proofErr w:type="gramStart"/>
      <w:r w:rsidRPr="00AE3BB9">
        <w:rPr>
          <w:rFonts w:ascii="Trebuchet MS" w:hAnsi="Trebuchet MS" w:cstheme="majorBidi"/>
          <w:sz w:val="20"/>
          <w:szCs w:val="20"/>
          <w:lang w:bidi="ar-DZ"/>
        </w:rPr>
        <w:t>Challenges:The</w:t>
      </w:r>
      <w:proofErr w:type="spellEnd"/>
      <w:proofErr w:type="gramEnd"/>
      <w:r w:rsidRPr="00AE3BB9">
        <w:rPr>
          <w:rFonts w:ascii="Trebuchet MS" w:hAnsi="Trebuchet MS" w:cstheme="majorBidi"/>
          <w:sz w:val="20"/>
          <w:szCs w:val="20"/>
          <w:lang w:bidi="ar-DZ"/>
        </w:rPr>
        <w:t xml:space="preserve"> Convention faces a number of challenges, including</w:t>
      </w:r>
    </w:p>
    <w:p w14:paraId="33969709" w14:textId="77777777" w:rsidR="00B73A21" w:rsidRPr="00AE3BB9" w:rsidRDefault="00B73A21" w:rsidP="00AE3BB9">
      <w:pPr>
        <w:bidi w:val="0"/>
        <w:spacing w:after="0" w:line="276" w:lineRule="auto"/>
        <w:jc w:val="both"/>
        <w:rPr>
          <w:rFonts w:ascii="Trebuchet MS" w:hAnsi="Trebuchet MS" w:cstheme="majorBidi"/>
          <w:sz w:val="20"/>
          <w:szCs w:val="20"/>
          <w:lang w:bidi="ar-DZ"/>
        </w:rPr>
      </w:pPr>
      <w:r w:rsidRPr="00AE3BB9">
        <w:rPr>
          <w:rFonts w:ascii="Trebuchet MS" w:hAnsi="Trebuchet MS" w:cstheme="majorBidi"/>
          <w:sz w:val="20"/>
          <w:szCs w:val="20"/>
          <w:lang w:bidi="ar-DZ"/>
        </w:rPr>
        <w:t>- Difficulties in enforcing the Convention on the high seas, which are not under the sovereignty of any state.</w:t>
      </w:r>
    </w:p>
    <w:p w14:paraId="332CF861" w14:textId="77777777" w:rsidR="00B73A21" w:rsidRPr="00AE3BB9" w:rsidRDefault="00B73A21" w:rsidP="00AE3BB9">
      <w:pPr>
        <w:bidi w:val="0"/>
        <w:spacing w:after="0" w:line="276" w:lineRule="auto"/>
        <w:jc w:val="both"/>
        <w:rPr>
          <w:rFonts w:ascii="Trebuchet MS" w:hAnsi="Trebuchet MS" w:cstheme="majorBidi"/>
          <w:sz w:val="20"/>
          <w:szCs w:val="20"/>
          <w:lang w:bidi="ar-DZ"/>
        </w:rPr>
      </w:pPr>
      <w:r w:rsidRPr="00AE3BB9">
        <w:rPr>
          <w:rFonts w:ascii="Trebuchet MS" w:hAnsi="Trebuchet MS" w:cstheme="majorBidi"/>
          <w:sz w:val="20"/>
          <w:szCs w:val="20"/>
          <w:lang w:bidi="ar-DZ"/>
        </w:rPr>
        <w:t>- Conflicting interests between countries in the exploitation of marine resources.</w:t>
      </w:r>
    </w:p>
    <w:p w14:paraId="6EBF5890" w14:textId="67543BB6" w:rsidR="00B73A21" w:rsidRPr="00AE3BB9" w:rsidRDefault="00B73A21" w:rsidP="00AE3BB9">
      <w:pPr>
        <w:bidi w:val="0"/>
        <w:spacing w:after="0" w:line="276" w:lineRule="auto"/>
        <w:jc w:val="both"/>
        <w:rPr>
          <w:rFonts w:ascii="Trebuchet MS" w:hAnsi="Trebuchet MS" w:cstheme="majorBidi"/>
          <w:sz w:val="20"/>
          <w:szCs w:val="20"/>
          <w:lang w:bidi="ar-DZ"/>
        </w:rPr>
      </w:pPr>
      <w:r w:rsidRPr="00AE3BB9">
        <w:rPr>
          <w:rFonts w:ascii="Trebuchet MS" w:hAnsi="Trebuchet MS" w:cstheme="majorBidi"/>
          <w:sz w:val="20"/>
          <w:szCs w:val="20"/>
          <w:lang w:bidi="ar-DZ"/>
        </w:rPr>
        <w:t>- The adverse effects of climate change on the marine environment.</w:t>
      </w:r>
    </w:p>
    <w:p w14:paraId="3DB58758" w14:textId="77777777" w:rsidR="00B73A21" w:rsidRPr="00AE3BB9" w:rsidRDefault="00B73A21" w:rsidP="00AE3BB9">
      <w:pPr>
        <w:bidi w:val="0"/>
        <w:spacing w:after="0" w:line="276" w:lineRule="auto"/>
        <w:jc w:val="both"/>
        <w:rPr>
          <w:rFonts w:ascii="Trebuchet MS" w:hAnsi="Trebuchet MS" w:cstheme="majorBidi"/>
          <w:sz w:val="20"/>
          <w:szCs w:val="20"/>
          <w:lang w:bidi="ar-DZ"/>
        </w:rPr>
      </w:pPr>
      <w:r w:rsidRPr="00AE3BB9">
        <w:rPr>
          <w:rFonts w:ascii="Trebuchet MS" w:hAnsi="Trebuchet MS" w:cstheme="majorBidi"/>
          <w:b/>
          <w:bCs/>
          <w:sz w:val="20"/>
          <w:szCs w:val="20"/>
          <w:lang w:bidi="ar-DZ"/>
        </w:rPr>
        <w:t>6. Prominent examples of countries that have successfully implemented environmental laws</w:t>
      </w:r>
    </w:p>
    <w:p w14:paraId="78161EB2" w14:textId="43BF76C9" w:rsidR="00B73A21" w:rsidRPr="00AE3BB9" w:rsidRDefault="00B73A21" w:rsidP="00AE3BB9">
      <w:pPr>
        <w:bidi w:val="0"/>
        <w:spacing w:after="0" w:line="276" w:lineRule="auto"/>
        <w:jc w:val="both"/>
        <w:rPr>
          <w:rFonts w:ascii="Trebuchet MS" w:hAnsi="Trebuchet MS" w:cstheme="majorBidi"/>
          <w:sz w:val="20"/>
          <w:szCs w:val="20"/>
          <w:lang w:bidi="ar-DZ"/>
        </w:rPr>
      </w:pPr>
      <w:r w:rsidRPr="00AE3BB9">
        <w:rPr>
          <w:rFonts w:ascii="Trebuchet MS" w:hAnsi="Trebuchet MS" w:cstheme="majorBidi"/>
          <w:sz w:val="20"/>
          <w:szCs w:val="20"/>
          <w:lang w:bidi="ar-DZ"/>
        </w:rPr>
        <w:t>Environmental protection is one of the most pressing challenges facing the world in the 21st century. Many countries have taken serious steps to address this issue by enacting and implementing effective environmental laws and policies. In this context, we will review some prominent examples of countries that have successfully implemented environmental laws and achieved tangible results in this area</w:t>
      </w:r>
      <w:r w:rsidR="00E93DE9" w:rsidRPr="00AE3BB9">
        <w:rPr>
          <w:rStyle w:val="FootnoteReference"/>
          <w:rFonts w:ascii="Trebuchet MS" w:hAnsi="Trebuchet MS" w:cstheme="majorBidi"/>
          <w:sz w:val="20"/>
          <w:szCs w:val="20"/>
          <w:lang w:bidi="ar-DZ"/>
        </w:rPr>
        <w:footnoteReference w:id="28"/>
      </w:r>
      <w:r w:rsidRPr="00AE3BB9">
        <w:rPr>
          <w:rFonts w:ascii="Trebuchet MS" w:hAnsi="Trebuchet MS" w:cstheme="majorBidi"/>
          <w:sz w:val="20"/>
          <w:szCs w:val="20"/>
          <w:lang w:bidi="ar-DZ"/>
        </w:rPr>
        <w:t>.</w:t>
      </w:r>
    </w:p>
    <w:p w14:paraId="03A489CE" w14:textId="77777777" w:rsidR="00B73A21" w:rsidRPr="00AE3BB9" w:rsidRDefault="00B73A21" w:rsidP="00AE3BB9">
      <w:pPr>
        <w:bidi w:val="0"/>
        <w:spacing w:after="0" w:line="276" w:lineRule="auto"/>
        <w:jc w:val="both"/>
        <w:rPr>
          <w:rFonts w:ascii="Trebuchet MS" w:hAnsi="Trebuchet MS" w:cstheme="majorBidi"/>
          <w:sz w:val="20"/>
          <w:szCs w:val="20"/>
          <w:lang w:bidi="ar-DZ"/>
        </w:rPr>
      </w:pPr>
      <w:r w:rsidRPr="00AE3BB9">
        <w:rPr>
          <w:rFonts w:ascii="Trebuchet MS" w:hAnsi="Trebuchet MS" w:cstheme="majorBidi"/>
          <w:b/>
          <w:bCs/>
          <w:sz w:val="20"/>
          <w:szCs w:val="20"/>
          <w:lang w:bidi="ar-DZ"/>
        </w:rPr>
        <w:t>Costa Rica</w:t>
      </w:r>
      <w:r w:rsidRPr="00AE3BB9">
        <w:rPr>
          <w:rFonts w:ascii="Trebuchet MS" w:hAnsi="Trebuchet MS" w:cstheme="majorBidi"/>
          <w:sz w:val="20"/>
          <w:szCs w:val="20"/>
          <w:lang w:bidi="ar-DZ"/>
        </w:rPr>
        <w:t xml:space="preserve">: Costa Rica is considered a model for environmental protection, as it has committed to achieving carbon neutrality by 2050. The country has made significant progress in this area, relying on renewable energy sources to generate more than 98% of its electricity needs. It has also implemented innovative policies to reduce deforestation and conserve biodiversity, including the creation of a vast network of protected areas and the introduction of a payment for environmental services scheme that </w:t>
      </w:r>
      <w:proofErr w:type="spellStart"/>
      <w:r w:rsidRPr="00AE3BB9">
        <w:rPr>
          <w:rFonts w:ascii="Trebuchet MS" w:hAnsi="Trebuchet MS" w:cstheme="majorBidi"/>
          <w:sz w:val="20"/>
          <w:szCs w:val="20"/>
          <w:lang w:bidi="ar-DZ"/>
        </w:rPr>
        <w:t>incentivises</w:t>
      </w:r>
      <w:proofErr w:type="spellEnd"/>
      <w:r w:rsidRPr="00AE3BB9">
        <w:rPr>
          <w:rFonts w:ascii="Trebuchet MS" w:hAnsi="Trebuchet MS" w:cstheme="majorBidi"/>
          <w:sz w:val="20"/>
          <w:szCs w:val="20"/>
          <w:lang w:bidi="ar-DZ"/>
        </w:rPr>
        <w:t xml:space="preserve"> farmers to conserve forests.</w:t>
      </w:r>
    </w:p>
    <w:p w14:paraId="5A47501E" w14:textId="77777777" w:rsidR="00B73A21" w:rsidRPr="00AE3BB9" w:rsidRDefault="00B73A21" w:rsidP="00AE3BB9">
      <w:pPr>
        <w:bidi w:val="0"/>
        <w:spacing w:after="0" w:line="276" w:lineRule="auto"/>
        <w:jc w:val="both"/>
        <w:rPr>
          <w:rFonts w:ascii="Trebuchet MS" w:hAnsi="Trebuchet MS" w:cstheme="majorBidi"/>
          <w:sz w:val="20"/>
          <w:szCs w:val="20"/>
          <w:lang w:bidi="ar-DZ"/>
        </w:rPr>
      </w:pPr>
      <w:r w:rsidRPr="00AE3BB9">
        <w:rPr>
          <w:rFonts w:ascii="Trebuchet MS" w:hAnsi="Trebuchet MS" w:cstheme="majorBidi"/>
          <w:b/>
          <w:bCs/>
          <w:sz w:val="20"/>
          <w:szCs w:val="20"/>
          <w:lang w:bidi="ar-DZ"/>
        </w:rPr>
        <w:t>Germany</w:t>
      </w:r>
      <w:r w:rsidRPr="00AE3BB9">
        <w:rPr>
          <w:rFonts w:ascii="Trebuchet MS" w:hAnsi="Trebuchet MS" w:cstheme="majorBidi"/>
          <w:sz w:val="20"/>
          <w:szCs w:val="20"/>
          <w:lang w:bidi="ar-DZ"/>
        </w:rPr>
        <w:t>: Germany is a leader in renewable energy and aims to generate 80% of its electricity from renewable sources by 2050. The German government has set ambitious policies to encourage the use of solar and wind energy, including financial subsidies for consumers and companies that invest in renewable energy. Germany also has an effective recycling and waste management system, which helps to reduce the amount of waste sent to landfill.</w:t>
      </w:r>
    </w:p>
    <w:p w14:paraId="7CD97625" w14:textId="77777777" w:rsidR="00B73A21" w:rsidRPr="00AE3BB9" w:rsidRDefault="00B73A21" w:rsidP="00AE3BB9">
      <w:pPr>
        <w:bidi w:val="0"/>
        <w:spacing w:after="0" w:line="276" w:lineRule="auto"/>
        <w:jc w:val="both"/>
        <w:rPr>
          <w:rFonts w:ascii="Trebuchet MS" w:hAnsi="Trebuchet MS" w:cstheme="majorBidi"/>
          <w:sz w:val="20"/>
          <w:szCs w:val="20"/>
          <w:lang w:bidi="ar-DZ"/>
        </w:rPr>
      </w:pPr>
      <w:r w:rsidRPr="00AE3BB9">
        <w:rPr>
          <w:rFonts w:ascii="Trebuchet MS" w:hAnsi="Trebuchet MS" w:cstheme="majorBidi"/>
          <w:b/>
          <w:bCs/>
          <w:sz w:val="20"/>
          <w:szCs w:val="20"/>
          <w:lang w:bidi="ar-DZ"/>
        </w:rPr>
        <w:t>Norway</w:t>
      </w:r>
      <w:r w:rsidRPr="00AE3BB9">
        <w:rPr>
          <w:rFonts w:ascii="Trebuchet MS" w:hAnsi="Trebuchet MS" w:cstheme="majorBidi"/>
          <w:sz w:val="20"/>
          <w:szCs w:val="20"/>
          <w:lang w:bidi="ar-DZ"/>
        </w:rPr>
        <w:t>: Norway is committed to achieving carbon neutrality by 2030 and is investing heavily in the development of clean technologies, such as carbon capture and storage. It also supports environmental efforts in developing countries by providing financial and technical assistance. Norway is also considered a leader in marine environmental protection, with strict laws to protect its fisheries resources and marine biodiversity.</w:t>
      </w:r>
    </w:p>
    <w:p w14:paraId="3D96752F" w14:textId="77777777" w:rsidR="00B73A21" w:rsidRPr="00AE3BB9" w:rsidRDefault="00B73A21" w:rsidP="00AE3BB9">
      <w:pPr>
        <w:bidi w:val="0"/>
        <w:spacing w:after="0" w:line="276" w:lineRule="auto"/>
        <w:jc w:val="both"/>
        <w:rPr>
          <w:rFonts w:ascii="Trebuchet MS" w:hAnsi="Trebuchet MS" w:cstheme="majorBidi"/>
          <w:sz w:val="20"/>
          <w:szCs w:val="20"/>
          <w:lang w:bidi="ar-DZ"/>
        </w:rPr>
      </w:pPr>
      <w:r w:rsidRPr="00AE3BB9">
        <w:rPr>
          <w:rFonts w:ascii="Trebuchet MS" w:hAnsi="Trebuchet MS" w:cstheme="majorBidi"/>
          <w:b/>
          <w:bCs/>
          <w:sz w:val="20"/>
          <w:szCs w:val="20"/>
          <w:lang w:bidi="ar-DZ"/>
        </w:rPr>
        <w:t>Bhutan</w:t>
      </w:r>
      <w:r w:rsidRPr="00AE3BB9">
        <w:rPr>
          <w:rFonts w:ascii="Trebuchet MS" w:hAnsi="Trebuchet MS" w:cstheme="majorBidi"/>
          <w:sz w:val="20"/>
          <w:szCs w:val="20"/>
          <w:lang w:bidi="ar-DZ"/>
        </w:rPr>
        <w:t>: Bhutan is the only country in the world that is considered carbon negative, meaning it absorbs more carbon from the atmosphere than it produces. This is due to its commitment to protecting its forests, which cover more than 70% of the country, and its reliance on hydropower for electricity generation.</w:t>
      </w:r>
    </w:p>
    <w:p w14:paraId="501A5CC5" w14:textId="77777777" w:rsidR="00B73A21" w:rsidRPr="00AE3BB9" w:rsidRDefault="00B73A21" w:rsidP="00AE3BB9">
      <w:pPr>
        <w:bidi w:val="0"/>
        <w:spacing w:after="0" w:line="276" w:lineRule="auto"/>
        <w:jc w:val="both"/>
        <w:rPr>
          <w:rFonts w:ascii="Trebuchet MS" w:hAnsi="Trebuchet MS" w:cstheme="majorBidi"/>
          <w:sz w:val="20"/>
          <w:szCs w:val="20"/>
          <w:lang w:bidi="ar-DZ"/>
        </w:rPr>
      </w:pPr>
      <w:r w:rsidRPr="00AE3BB9">
        <w:rPr>
          <w:rFonts w:ascii="Trebuchet MS" w:hAnsi="Trebuchet MS" w:cstheme="majorBidi"/>
          <w:b/>
          <w:bCs/>
          <w:sz w:val="20"/>
          <w:szCs w:val="20"/>
          <w:lang w:bidi="ar-DZ"/>
        </w:rPr>
        <w:lastRenderedPageBreak/>
        <w:t>Finland</w:t>
      </w:r>
      <w:r w:rsidRPr="00AE3BB9">
        <w:rPr>
          <w:rFonts w:ascii="Trebuchet MS" w:hAnsi="Trebuchet MS" w:cstheme="majorBidi"/>
          <w:sz w:val="20"/>
          <w:szCs w:val="20"/>
          <w:lang w:bidi="ar-DZ"/>
        </w:rPr>
        <w:t>: Finland tops the list of countries in the Environmental Performance Index, which measures the environmental performance of countries. This ranking reflects Finland’s commitment to sustainable development and its adoption of comprehensive environmental policies covering various aspects of environmental protection, such as air and water quality, waste management and biodiversity.</w:t>
      </w:r>
    </w:p>
    <w:p w14:paraId="1E65E376" w14:textId="77777777" w:rsidR="00B73A21" w:rsidRPr="00AE3BB9" w:rsidRDefault="00B73A21" w:rsidP="00AE3BB9">
      <w:pPr>
        <w:bidi w:val="0"/>
        <w:spacing w:after="0" w:line="276" w:lineRule="auto"/>
        <w:jc w:val="both"/>
        <w:rPr>
          <w:rFonts w:ascii="Trebuchet MS" w:hAnsi="Trebuchet MS" w:cstheme="majorBidi"/>
          <w:sz w:val="20"/>
          <w:szCs w:val="20"/>
          <w:lang w:bidi="ar-DZ"/>
        </w:rPr>
      </w:pPr>
      <w:r w:rsidRPr="00AE3BB9">
        <w:rPr>
          <w:rFonts w:ascii="Trebuchet MS" w:hAnsi="Trebuchet MS" w:cstheme="majorBidi"/>
          <w:sz w:val="20"/>
          <w:szCs w:val="20"/>
          <w:lang w:bidi="ar-DZ"/>
        </w:rPr>
        <w:t>Based on information from various websites that track and report pollution levels, it is clear that implementing environmental protection laws is not only a moral choice, but also an economic and social necessity. Countries that invest in environmental protection reap significant long-term economic benefits, such as improved public health, increased agricultural productivity and the development of new industries based on renewable energy.</w:t>
      </w:r>
    </w:p>
    <w:p w14:paraId="45D3DCF1" w14:textId="77777777" w:rsidR="00B73A21" w:rsidRPr="00AE3BB9" w:rsidRDefault="00B73A21" w:rsidP="00AE3BB9">
      <w:pPr>
        <w:bidi w:val="0"/>
        <w:spacing w:after="0" w:line="276" w:lineRule="auto"/>
        <w:jc w:val="both"/>
        <w:rPr>
          <w:rFonts w:ascii="Trebuchet MS" w:hAnsi="Trebuchet MS" w:cstheme="majorBidi"/>
          <w:sz w:val="20"/>
          <w:szCs w:val="20"/>
          <w:lang w:bidi="ar-DZ"/>
        </w:rPr>
      </w:pPr>
      <w:r w:rsidRPr="00AE3BB9">
        <w:rPr>
          <w:rFonts w:ascii="Trebuchet MS" w:hAnsi="Trebuchet MS" w:cstheme="majorBidi"/>
          <w:b/>
          <w:bCs/>
          <w:sz w:val="20"/>
          <w:szCs w:val="20"/>
          <w:lang w:bidi="ar-DZ"/>
        </w:rPr>
        <w:t>7. Challenges in the implementation of international environmental agreements</w:t>
      </w:r>
    </w:p>
    <w:p w14:paraId="6BCFD06E" w14:textId="77777777" w:rsidR="00B73A21" w:rsidRPr="00AE3BB9" w:rsidRDefault="00B73A21" w:rsidP="00AE3BB9">
      <w:pPr>
        <w:bidi w:val="0"/>
        <w:spacing w:after="0" w:line="276" w:lineRule="auto"/>
        <w:jc w:val="both"/>
        <w:rPr>
          <w:rFonts w:ascii="Trebuchet MS" w:hAnsi="Trebuchet MS" w:cstheme="majorBidi"/>
          <w:sz w:val="20"/>
          <w:szCs w:val="20"/>
          <w:lang w:bidi="ar-DZ"/>
        </w:rPr>
      </w:pPr>
      <w:r w:rsidRPr="00AE3BB9">
        <w:rPr>
          <w:rFonts w:ascii="Trebuchet MS" w:hAnsi="Trebuchet MS" w:cstheme="majorBidi"/>
          <w:sz w:val="20"/>
          <w:szCs w:val="20"/>
          <w:lang w:bidi="ar-DZ"/>
        </w:rPr>
        <w:t>Despite the extensive international legal framework for environmental protection, as represented by numerous international treaties and agreements, the implementation of these agreements faces significant and varied challenges, which hinder the achievement of their intended objectives of protecting the environment and ensuring its sustainability. The most prominent of these challenges are:</w:t>
      </w:r>
    </w:p>
    <w:p w14:paraId="1E7C05B9" w14:textId="77777777" w:rsidR="00B73A21" w:rsidRPr="00AE3BB9" w:rsidRDefault="00B73A21" w:rsidP="00AE3BB9">
      <w:pPr>
        <w:bidi w:val="0"/>
        <w:spacing w:after="0" w:line="276" w:lineRule="auto"/>
        <w:jc w:val="both"/>
        <w:rPr>
          <w:rFonts w:ascii="Trebuchet MS" w:hAnsi="Trebuchet MS" w:cstheme="majorBidi"/>
          <w:sz w:val="20"/>
          <w:szCs w:val="20"/>
          <w:lang w:bidi="ar-DZ"/>
        </w:rPr>
      </w:pPr>
      <w:r w:rsidRPr="00AE3BB9">
        <w:rPr>
          <w:rFonts w:ascii="Trebuchet MS" w:hAnsi="Trebuchet MS" w:cstheme="majorBidi"/>
          <w:b/>
          <w:bCs/>
          <w:sz w:val="20"/>
          <w:szCs w:val="20"/>
          <w:lang w:bidi="ar-DZ"/>
        </w:rPr>
        <w:t>Political challenges:</w:t>
      </w:r>
      <w:r w:rsidRPr="00AE3BB9">
        <w:rPr>
          <w:rFonts w:ascii="Trebuchet MS" w:hAnsi="Trebuchet MS" w:cstheme="majorBidi"/>
          <w:sz w:val="20"/>
          <w:szCs w:val="20"/>
          <w:lang w:bidi="ar-DZ"/>
        </w:rPr>
        <w:t xml:space="preserve"> The process of implementing international agreements is often influenced by political disputes between states and conflicts of national interests. Some countries may refuse to join certain agreements or seek to evade their obligations under these agreements for political or economic reasons.</w:t>
      </w:r>
    </w:p>
    <w:p w14:paraId="33E66920" w14:textId="762D0222" w:rsidR="00B73A21" w:rsidRPr="00AE3BB9" w:rsidRDefault="00B73A21" w:rsidP="00AE3BB9">
      <w:pPr>
        <w:bidi w:val="0"/>
        <w:spacing w:after="0" w:line="276" w:lineRule="auto"/>
        <w:jc w:val="both"/>
        <w:rPr>
          <w:rFonts w:ascii="Trebuchet MS" w:hAnsi="Trebuchet MS" w:cstheme="majorBidi"/>
          <w:sz w:val="20"/>
          <w:szCs w:val="20"/>
          <w:lang w:bidi="ar-DZ"/>
        </w:rPr>
      </w:pPr>
      <w:r w:rsidRPr="00AE3BB9">
        <w:rPr>
          <w:rFonts w:ascii="Trebuchet MS" w:hAnsi="Trebuchet MS" w:cstheme="majorBidi"/>
          <w:b/>
          <w:bCs/>
          <w:sz w:val="20"/>
          <w:szCs w:val="20"/>
          <w:lang w:bidi="ar-DZ"/>
        </w:rPr>
        <w:t>Economic challenges:</w:t>
      </w:r>
      <w:r w:rsidRPr="00AE3BB9">
        <w:rPr>
          <w:rFonts w:ascii="Trebuchet MS" w:hAnsi="Trebuchet MS" w:cstheme="majorBidi"/>
          <w:sz w:val="20"/>
          <w:szCs w:val="20"/>
          <w:lang w:bidi="ar-DZ"/>
        </w:rPr>
        <w:t xml:space="preserve"> Financing is one of the greatest challenges to the implementation of international agreements. Many of these agreements require substantial financial resources, which may not be readily available, particularly for developing countries. In addition, some environmental measures may conflict with the economic interests of certain states or companies, making them difficult to implement.</w:t>
      </w:r>
    </w:p>
    <w:p w14:paraId="40031975" w14:textId="37B7BB8D" w:rsidR="00B73A21" w:rsidRPr="00AE3BB9" w:rsidRDefault="00B73A21" w:rsidP="00AE3BB9">
      <w:pPr>
        <w:bidi w:val="0"/>
        <w:spacing w:after="0" w:line="276" w:lineRule="auto"/>
        <w:jc w:val="both"/>
        <w:rPr>
          <w:rFonts w:ascii="Trebuchet MS" w:hAnsi="Trebuchet MS" w:cstheme="majorBidi"/>
          <w:sz w:val="20"/>
          <w:szCs w:val="20"/>
          <w:lang w:bidi="ar-DZ"/>
        </w:rPr>
      </w:pPr>
      <w:r w:rsidRPr="00AE3BB9">
        <w:rPr>
          <w:rFonts w:ascii="Trebuchet MS" w:hAnsi="Trebuchet MS" w:cstheme="majorBidi"/>
          <w:b/>
          <w:bCs/>
          <w:sz w:val="20"/>
          <w:szCs w:val="20"/>
          <w:lang w:bidi="ar-DZ"/>
        </w:rPr>
        <w:t>Legal challenges</w:t>
      </w:r>
      <w:r w:rsidRPr="00AE3BB9">
        <w:rPr>
          <w:rFonts w:ascii="Trebuchet MS" w:hAnsi="Trebuchet MS" w:cstheme="majorBidi"/>
          <w:sz w:val="20"/>
          <w:szCs w:val="20"/>
          <w:lang w:bidi="ar-DZ"/>
        </w:rPr>
        <w:t>: International environmental law suffers from weak enforcement and monitoring mechanisms. There are often no effective mechanisms to ensure that states comply with the provisions of agreements or to punish states that violate them. In addition, some agreements may be ambiguous or lack specificity, making them difficult to interpret and apply.</w:t>
      </w:r>
    </w:p>
    <w:p w14:paraId="29120DF9" w14:textId="1EA2EAF7" w:rsidR="00B73A21" w:rsidRPr="00AE3BB9" w:rsidRDefault="00B73A21" w:rsidP="00AE3BB9">
      <w:pPr>
        <w:bidi w:val="0"/>
        <w:spacing w:after="0" w:line="276" w:lineRule="auto"/>
        <w:jc w:val="both"/>
        <w:rPr>
          <w:rFonts w:ascii="Trebuchet MS" w:hAnsi="Trebuchet MS" w:cstheme="majorBidi"/>
          <w:sz w:val="20"/>
          <w:szCs w:val="20"/>
          <w:lang w:bidi="ar-DZ"/>
        </w:rPr>
      </w:pPr>
      <w:r w:rsidRPr="00AE3BB9">
        <w:rPr>
          <w:rFonts w:ascii="Trebuchet MS" w:hAnsi="Trebuchet MS" w:cstheme="majorBidi"/>
          <w:b/>
          <w:bCs/>
          <w:sz w:val="20"/>
          <w:szCs w:val="20"/>
          <w:lang w:bidi="ar-DZ"/>
        </w:rPr>
        <w:t>Social Challenges:</w:t>
      </w:r>
      <w:r w:rsidRPr="00AE3BB9">
        <w:rPr>
          <w:rFonts w:ascii="Trebuchet MS" w:hAnsi="Trebuchet MS" w:cstheme="majorBidi"/>
          <w:sz w:val="20"/>
          <w:szCs w:val="20"/>
          <w:lang w:bidi="ar-DZ"/>
        </w:rPr>
        <w:t xml:space="preserve"> Environmental awareness is considered one of the key factors in the successful implementation of international agreements. In the absence of sufficient awareness of the importance of environmental protection, the application of these agreements may face significant difficulties. In addition, some groups or sectors of the economy may oppose environmental measures, thus hindering their implementation.</w:t>
      </w:r>
    </w:p>
    <w:p w14:paraId="34AECB9F" w14:textId="77777777" w:rsidR="00B73A21" w:rsidRPr="00AE3BB9" w:rsidRDefault="00B73A21" w:rsidP="00AE3BB9">
      <w:pPr>
        <w:bidi w:val="0"/>
        <w:spacing w:after="0" w:line="276" w:lineRule="auto"/>
        <w:jc w:val="both"/>
        <w:rPr>
          <w:rFonts w:ascii="Trebuchet MS" w:hAnsi="Trebuchet MS" w:cstheme="majorBidi"/>
          <w:sz w:val="20"/>
          <w:szCs w:val="20"/>
          <w:lang w:bidi="ar-DZ"/>
        </w:rPr>
      </w:pPr>
      <w:r w:rsidRPr="00AE3BB9">
        <w:rPr>
          <w:rFonts w:ascii="Trebuchet MS" w:hAnsi="Trebuchet MS" w:cstheme="majorBidi"/>
          <w:b/>
          <w:bCs/>
          <w:sz w:val="20"/>
          <w:szCs w:val="20"/>
          <w:lang w:bidi="ar-DZ"/>
        </w:rPr>
        <w:t>Scientific and technical challenges:</w:t>
      </w:r>
      <w:r w:rsidRPr="00AE3BB9">
        <w:rPr>
          <w:rFonts w:ascii="Trebuchet MS" w:hAnsi="Trebuchet MS" w:cstheme="majorBidi"/>
          <w:sz w:val="20"/>
          <w:szCs w:val="20"/>
          <w:lang w:bidi="ar-DZ"/>
        </w:rPr>
        <w:t xml:space="preserve"> Some environmental issues, such as climate change and biodiversity loss, require advanced scientific and technical knowledge to understand and address. Some countries, particularly developing countries, may lack the necessary expertise and resources to address these issues.</w:t>
      </w:r>
    </w:p>
    <w:p w14:paraId="30C65526" w14:textId="77777777" w:rsidR="00B73A21" w:rsidRDefault="00B73A21" w:rsidP="00AE3BB9">
      <w:pPr>
        <w:bidi w:val="0"/>
        <w:spacing w:after="0" w:line="276" w:lineRule="auto"/>
        <w:jc w:val="both"/>
        <w:rPr>
          <w:rFonts w:ascii="Trebuchet MS" w:hAnsi="Trebuchet MS" w:cstheme="majorBidi"/>
          <w:sz w:val="20"/>
          <w:szCs w:val="20"/>
          <w:lang w:bidi="ar-DZ"/>
        </w:rPr>
      </w:pPr>
      <w:r w:rsidRPr="00AE3BB9">
        <w:rPr>
          <w:rFonts w:ascii="Trebuchet MS" w:hAnsi="Trebuchet MS" w:cstheme="majorBidi"/>
          <w:sz w:val="20"/>
          <w:szCs w:val="20"/>
          <w:lang w:bidi="ar-DZ"/>
        </w:rPr>
        <w:t xml:space="preserve">Addressing these challenges will require concerted efforts by all relevant stakeholders, including States, international </w:t>
      </w:r>
      <w:proofErr w:type="spellStart"/>
      <w:r w:rsidRPr="00AE3BB9">
        <w:rPr>
          <w:rFonts w:ascii="Trebuchet MS" w:hAnsi="Trebuchet MS" w:cstheme="majorBidi"/>
          <w:sz w:val="20"/>
          <w:szCs w:val="20"/>
          <w:lang w:bidi="ar-DZ"/>
        </w:rPr>
        <w:t>organisations</w:t>
      </w:r>
      <w:proofErr w:type="spellEnd"/>
      <w:r w:rsidRPr="00AE3BB9">
        <w:rPr>
          <w:rFonts w:ascii="Trebuchet MS" w:hAnsi="Trebuchet MS" w:cstheme="majorBidi"/>
          <w:sz w:val="20"/>
          <w:szCs w:val="20"/>
          <w:lang w:bidi="ar-DZ"/>
        </w:rPr>
        <w:t>, civil society and the private sector. States need to strengthen international cooperation, develop more effective implementation mechanisms, increase investment in scientific research and environmental technology, and raise public awareness of environmental issues.</w:t>
      </w:r>
    </w:p>
    <w:p w14:paraId="3CD1DD5F" w14:textId="77777777" w:rsidR="00AE3BB9" w:rsidRPr="00AE3BB9" w:rsidRDefault="00AE3BB9" w:rsidP="00AE3BB9">
      <w:pPr>
        <w:bidi w:val="0"/>
        <w:spacing w:after="0" w:line="276" w:lineRule="auto"/>
        <w:jc w:val="both"/>
        <w:rPr>
          <w:rFonts w:ascii="Trebuchet MS" w:hAnsi="Trebuchet MS" w:cstheme="majorBidi"/>
          <w:sz w:val="20"/>
          <w:szCs w:val="20"/>
          <w:lang w:bidi="ar-DZ"/>
        </w:rPr>
      </w:pPr>
    </w:p>
    <w:p w14:paraId="43BD6A19" w14:textId="73B73147" w:rsidR="00B73A21" w:rsidRPr="00AE3BB9" w:rsidRDefault="00AE3BB9" w:rsidP="00AE3BB9">
      <w:pPr>
        <w:bidi w:val="0"/>
        <w:spacing w:after="0" w:line="276" w:lineRule="auto"/>
        <w:jc w:val="center"/>
        <w:rPr>
          <w:rFonts w:ascii="Trebuchet MS" w:hAnsi="Trebuchet MS" w:cstheme="majorBidi"/>
          <w:sz w:val="20"/>
          <w:szCs w:val="20"/>
          <w:lang w:bidi="ar-DZ"/>
        </w:rPr>
      </w:pPr>
      <w:r w:rsidRPr="00AE3BB9">
        <w:rPr>
          <w:rFonts w:ascii="Trebuchet MS" w:hAnsi="Trebuchet MS" w:cstheme="majorBidi"/>
          <w:b/>
          <w:bCs/>
          <w:sz w:val="20"/>
          <w:szCs w:val="20"/>
          <w:lang w:bidi="ar-DZ"/>
        </w:rPr>
        <w:t>CONCLUSION</w:t>
      </w:r>
      <w:r w:rsidRPr="00AE3BB9">
        <w:rPr>
          <w:rFonts w:ascii="Trebuchet MS" w:hAnsi="Trebuchet MS" w:cstheme="majorBidi"/>
          <w:sz w:val="20"/>
          <w:szCs w:val="20"/>
          <w:lang w:bidi="ar-DZ"/>
        </w:rPr>
        <w:t>:</w:t>
      </w:r>
    </w:p>
    <w:p w14:paraId="549C0C02" w14:textId="77777777" w:rsidR="00B73A21" w:rsidRPr="00AE3BB9" w:rsidRDefault="00B73A21" w:rsidP="00AE3BB9">
      <w:pPr>
        <w:bidi w:val="0"/>
        <w:spacing w:after="0" w:line="276" w:lineRule="auto"/>
        <w:jc w:val="both"/>
        <w:rPr>
          <w:rFonts w:ascii="Trebuchet MS" w:hAnsi="Trebuchet MS" w:cstheme="majorBidi"/>
          <w:sz w:val="20"/>
          <w:szCs w:val="20"/>
          <w:lang w:bidi="ar-DZ"/>
        </w:rPr>
      </w:pPr>
      <w:r w:rsidRPr="00AE3BB9">
        <w:rPr>
          <w:rFonts w:ascii="Trebuchet MS" w:hAnsi="Trebuchet MS" w:cstheme="majorBidi"/>
          <w:sz w:val="20"/>
          <w:szCs w:val="20"/>
          <w:lang w:bidi="ar-DZ"/>
        </w:rPr>
        <w:t>This study concludes that international treaties and agreements are the cornerstone of global efforts to protect the environment. They not only provide a binding legal framework for states, but also reflect a moral commitment to present and future generations. This study has highlighted the progress made in the development of international environmental law, from the Stockholm Conference in 1972 to the Paris Agreement in 2015. However, it has also identified significant challenges to the effective implementation of these treaties, including political, economic, legal and social barriers. The key findings of the study are as follows:</w:t>
      </w:r>
    </w:p>
    <w:p w14:paraId="01859B25" w14:textId="77777777" w:rsidR="00B73A21" w:rsidRPr="00AE3BB9" w:rsidRDefault="00B73A21" w:rsidP="00AE3BB9">
      <w:pPr>
        <w:bidi w:val="0"/>
        <w:spacing w:after="0" w:line="276" w:lineRule="auto"/>
        <w:jc w:val="both"/>
        <w:rPr>
          <w:rFonts w:ascii="Trebuchet MS" w:hAnsi="Trebuchet MS" w:cstheme="majorBidi"/>
          <w:sz w:val="20"/>
          <w:szCs w:val="20"/>
          <w:lang w:bidi="ar-DZ"/>
        </w:rPr>
      </w:pPr>
      <w:r w:rsidRPr="00AE3BB9">
        <w:rPr>
          <w:rFonts w:ascii="Trebuchet MS" w:hAnsi="Trebuchet MS" w:cstheme="majorBidi"/>
          <w:sz w:val="20"/>
          <w:szCs w:val="20"/>
          <w:lang w:bidi="ar-DZ"/>
        </w:rPr>
        <w:lastRenderedPageBreak/>
        <w:t>Remarkable evolution of international environmental law: International environmental law has undergone a remarkable evolution in recent decades, as evidenced by the adoption of numerous international agreements covering a wide range of environmental issues.</w:t>
      </w:r>
    </w:p>
    <w:p w14:paraId="7D9D9BED" w14:textId="77777777" w:rsidR="00B73A21" w:rsidRPr="00AE3BB9" w:rsidRDefault="00B73A21" w:rsidP="00AE3BB9">
      <w:pPr>
        <w:bidi w:val="0"/>
        <w:spacing w:after="0" w:line="276" w:lineRule="auto"/>
        <w:jc w:val="both"/>
        <w:rPr>
          <w:rFonts w:ascii="Trebuchet MS" w:hAnsi="Trebuchet MS" w:cstheme="majorBidi"/>
          <w:sz w:val="20"/>
          <w:szCs w:val="20"/>
          <w:lang w:bidi="ar-DZ"/>
        </w:rPr>
      </w:pPr>
      <w:r w:rsidRPr="00AE3BB9">
        <w:rPr>
          <w:rFonts w:ascii="Trebuchet MS" w:hAnsi="Trebuchet MS" w:cstheme="majorBidi"/>
          <w:sz w:val="20"/>
          <w:szCs w:val="20"/>
          <w:lang w:bidi="ar-DZ"/>
        </w:rPr>
        <w:t>The crucial role of environmental principles: Environmental principles, such as sustainable development, common but differentiated responsibilities and the precautionary principle, play a crucial role in guiding and interpreting international environmental law.</w:t>
      </w:r>
    </w:p>
    <w:p w14:paraId="2273C9DD" w14:textId="77777777" w:rsidR="00B73A21" w:rsidRPr="00AE3BB9" w:rsidRDefault="00B73A21" w:rsidP="00AE3BB9">
      <w:pPr>
        <w:bidi w:val="0"/>
        <w:spacing w:after="0" w:line="276" w:lineRule="auto"/>
        <w:jc w:val="both"/>
        <w:rPr>
          <w:rFonts w:ascii="Trebuchet MS" w:hAnsi="Trebuchet MS" w:cstheme="majorBidi"/>
          <w:sz w:val="20"/>
          <w:szCs w:val="20"/>
          <w:lang w:bidi="ar-DZ"/>
        </w:rPr>
      </w:pPr>
      <w:r w:rsidRPr="00AE3BB9">
        <w:rPr>
          <w:rFonts w:ascii="Trebuchet MS" w:hAnsi="Trebuchet MS" w:cstheme="majorBidi"/>
          <w:sz w:val="20"/>
          <w:szCs w:val="20"/>
          <w:lang w:bidi="ar-DZ"/>
        </w:rPr>
        <w:t>Challenges to the implementation of international treaties: These treaties face significant challenges, including lack of commitment by some states to their provisions, weak enforcement and monitoring mechanisms, conflicting interests among states, and lack of funding and environmental awareness.</w:t>
      </w:r>
    </w:p>
    <w:p w14:paraId="690E279B" w14:textId="47C91A20" w:rsidR="00B73A21" w:rsidRPr="00AE3BB9" w:rsidRDefault="00B73A21" w:rsidP="00AE3BB9">
      <w:pPr>
        <w:bidi w:val="0"/>
        <w:spacing w:after="0" w:line="276" w:lineRule="auto"/>
        <w:jc w:val="both"/>
        <w:rPr>
          <w:rFonts w:ascii="Trebuchet MS" w:hAnsi="Trebuchet MS" w:cstheme="majorBidi"/>
          <w:sz w:val="20"/>
          <w:szCs w:val="20"/>
          <w:lang w:bidi="ar-DZ"/>
        </w:rPr>
      </w:pPr>
      <w:r w:rsidRPr="00AE3BB9">
        <w:rPr>
          <w:rFonts w:ascii="Trebuchet MS" w:hAnsi="Trebuchet MS" w:cstheme="majorBidi"/>
          <w:sz w:val="20"/>
          <w:szCs w:val="20"/>
          <w:lang w:bidi="ar-DZ"/>
        </w:rPr>
        <w:t>In light of these findings, there is an urgent need for recommendations in the form of effective measures to enhance the effectiveness of international environmental law. These measures include:</w:t>
      </w:r>
    </w:p>
    <w:p w14:paraId="5F125A7F" w14:textId="08FC106D" w:rsidR="00B73A21" w:rsidRPr="00AE3BB9" w:rsidRDefault="00B73A21" w:rsidP="00AE3BB9">
      <w:pPr>
        <w:bidi w:val="0"/>
        <w:spacing w:after="0" w:line="276" w:lineRule="auto"/>
        <w:jc w:val="both"/>
        <w:rPr>
          <w:rFonts w:ascii="Trebuchet MS" w:hAnsi="Trebuchet MS" w:cstheme="majorBidi"/>
          <w:sz w:val="20"/>
          <w:szCs w:val="20"/>
          <w:lang w:bidi="ar-DZ"/>
        </w:rPr>
      </w:pPr>
      <w:r w:rsidRPr="00AE3BB9">
        <w:rPr>
          <w:rFonts w:ascii="Trebuchet MS" w:hAnsi="Trebuchet MS" w:cstheme="majorBidi"/>
          <w:sz w:val="20"/>
          <w:szCs w:val="20"/>
          <w:lang w:bidi="ar-DZ"/>
        </w:rPr>
        <w:t>1.</w:t>
      </w:r>
      <w:r w:rsidR="00E93DE9" w:rsidRPr="00AE3BB9">
        <w:rPr>
          <w:rFonts w:ascii="Trebuchet MS" w:hAnsi="Trebuchet MS" w:cstheme="majorBidi"/>
          <w:sz w:val="20"/>
          <w:szCs w:val="20"/>
          <w:lang w:bidi="ar-DZ"/>
        </w:rPr>
        <w:t xml:space="preserve"> </w:t>
      </w:r>
      <w:r w:rsidRPr="00AE3BB9">
        <w:rPr>
          <w:rFonts w:ascii="Trebuchet MS" w:hAnsi="Trebuchet MS" w:cstheme="majorBidi"/>
          <w:sz w:val="20"/>
          <w:szCs w:val="20"/>
          <w:lang w:bidi="ar-DZ"/>
        </w:rPr>
        <w:t>Examine the impact of climate change on international environmental law and how this law can evolve to meet the new challenges posed by climate change.</w:t>
      </w:r>
    </w:p>
    <w:p w14:paraId="5E269745" w14:textId="77777777" w:rsidR="00B73A21" w:rsidRPr="00AE3BB9" w:rsidRDefault="00B73A21" w:rsidP="00AE3BB9">
      <w:pPr>
        <w:bidi w:val="0"/>
        <w:spacing w:after="0" w:line="276" w:lineRule="auto"/>
        <w:jc w:val="both"/>
        <w:rPr>
          <w:rFonts w:ascii="Trebuchet MS" w:hAnsi="Trebuchet MS" w:cstheme="majorBidi"/>
          <w:sz w:val="20"/>
          <w:szCs w:val="20"/>
          <w:lang w:bidi="ar-DZ"/>
        </w:rPr>
      </w:pPr>
      <w:r w:rsidRPr="00AE3BB9">
        <w:rPr>
          <w:rFonts w:ascii="Trebuchet MS" w:hAnsi="Trebuchet MS" w:cstheme="majorBidi"/>
          <w:sz w:val="20"/>
          <w:szCs w:val="20"/>
          <w:lang w:bidi="ar-DZ"/>
        </w:rPr>
        <w:t xml:space="preserve">2. </w:t>
      </w:r>
      <w:proofErr w:type="spellStart"/>
      <w:r w:rsidRPr="00AE3BB9">
        <w:rPr>
          <w:rFonts w:ascii="Trebuchet MS" w:hAnsi="Trebuchet MS" w:cstheme="majorBidi"/>
          <w:sz w:val="20"/>
          <w:szCs w:val="20"/>
          <w:lang w:bidi="ar-DZ"/>
        </w:rPr>
        <w:t>Analysing</w:t>
      </w:r>
      <w:proofErr w:type="spellEnd"/>
      <w:r w:rsidRPr="00AE3BB9">
        <w:rPr>
          <w:rFonts w:ascii="Trebuchet MS" w:hAnsi="Trebuchet MS" w:cstheme="majorBidi"/>
          <w:sz w:val="20"/>
          <w:szCs w:val="20"/>
          <w:lang w:bidi="ar-DZ"/>
        </w:rPr>
        <w:t xml:space="preserve"> the role of the international judiciary in the interpretation and application of international environmental law and examining the most prominent cases dealt with by international courts in this field.</w:t>
      </w:r>
    </w:p>
    <w:p w14:paraId="098629CE" w14:textId="77777777" w:rsidR="00B73A21" w:rsidRPr="00AE3BB9" w:rsidRDefault="00B73A21" w:rsidP="00AE3BB9">
      <w:pPr>
        <w:bidi w:val="0"/>
        <w:spacing w:after="0" w:line="276" w:lineRule="auto"/>
        <w:jc w:val="both"/>
        <w:rPr>
          <w:rFonts w:ascii="Trebuchet MS" w:hAnsi="Trebuchet MS" w:cstheme="majorBidi"/>
          <w:sz w:val="20"/>
          <w:szCs w:val="20"/>
          <w:lang w:bidi="ar-DZ"/>
        </w:rPr>
      </w:pPr>
      <w:r w:rsidRPr="00AE3BB9">
        <w:rPr>
          <w:rFonts w:ascii="Trebuchet MS" w:hAnsi="Trebuchet MS" w:cstheme="majorBidi"/>
          <w:sz w:val="20"/>
          <w:szCs w:val="20"/>
          <w:lang w:bidi="ar-DZ"/>
        </w:rPr>
        <w:t>3. Assessing the effectiveness of implementation and monitoring mechanisms in international environmental agreements and proposing ways to strengthen them.</w:t>
      </w:r>
    </w:p>
    <w:p w14:paraId="7AFE8159" w14:textId="77777777" w:rsidR="00B73A21" w:rsidRPr="00AE3BB9" w:rsidRDefault="00B73A21" w:rsidP="00AE3BB9">
      <w:pPr>
        <w:bidi w:val="0"/>
        <w:spacing w:after="0" w:line="276" w:lineRule="auto"/>
        <w:jc w:val="both"/>
        <w:rPr>
          <w:rFonts w:ascii="Trebuchet MS" w:hAnsi="Trebuchet MS" w:cstheme="majorBidi"/>
          <w:sz w:val="20"/>
          <w:szCs w:val="20"/>
          <w:lang w:bidi="ar-DZ"/>
        </w:rPr>
      </w:pPr>
      <w:r w:rsidRPr="00AE3BB9">
        <w:rPr>
          <w:rFonts w:ascii="Trebuchet MS" w:hAnsi="Trebuchet MS" w:cstheme="majorBidi"/>
          <w:sz w:val="20"/>
          <w:szCs w:val="20"/>
          <w:lang w:bidi="ar-DZ"/>
        </w:rPr>
        <w:t>4. Examine the role of civil society and the private sector in improving the implementation of international environmental law and identify best practices in this area.</w:t>
      </w:r>
    </w:p>
    <w:p w14:paraId="1341B80A" w14:textId="490ECE0F" w:rsidR="00B73A21" w:rsidRDefault="00B73A21" w:rsidP="00AE3BB9">
      <w:pPr>
        <w:bidi w:val="0"/>
        <w:spacing w:after="0" w:line="276" w:lineRule="auto"/>
        <w:jc w:val="both"/>
        <w:rPr>
          <w:rFonts w:ascii="Trebuchet MS" w:hAnsi="Trebuchet MS" w:cstheme="majorBidi"/>
          <w:sz w:val="20"/>
          <w:szCs w:val="20"/>
          <w:lang w:bidi="ar-DZ"/>
        </w:rPr>
      </w:pPr>
      <w:r w:rsidRPr="00AE3BB9">
        <w:rPr>
          <w:rFonts w:ascii="Trebuchet MS" w:hAnsi="Trebuchet MS" w:cstheme="majorBidi"/>
          <w:sz w:val="20"/>
          <w:szCs w:val="20"/>
          <w:lang w:bidi="ar-DZ"/>
        </w:rPr>
        <w:t>Protecting the environment is a shared responsibility. By strengthening the effectiveness of international environmental law, we can help build a more sustainable and equitable future for present and future generations.</w:t>
      </w:r>
    </w:p>
    <w:p w14:paraId="1BA7D349" w14:textId="77777777" w:rsidR="00AE3BB9" w:rsidRPr="00AE3BB9" w:rsidRDefault="00AE3BB9" w:rsidP="00AE3BB9">
      <w:pPr>
        <w:bidi w:val="0"/>
        <w:spacing w:after="0" w:line="276" w:lineRule="auto"/>
        <w:jc w:val="both"/>
        <w:rPr>
          <w:rFonts w:ascii="Trebuchet MS" w:hAnsi="Trebuchet MS" w:cstheme="majorBidi"/>
          <w:sz w:val="20"/>
          <w:szCs w:val="20"/>
          <w:lang w:bidi="ar-DZ"/>
        </w:rPr>
      </w:pPr>
    </w:p>
    <w:p w14:paraId="5B3E0B55" w14:textId="027AE84D" w:rsidR="00B73A21" w:rsidRPr="00AE3BB9" w:rsidRDefault="00AE3BB9" w:rsidP="00AE3BB9">
      <w:pPr>
        <w:bidi w:val="0"/>
        <w:spacing w:after="0" w:line="276" w:lineRule="auto"/>
        <w:jc w:val="both"/>
        <w:rPr>
          <w:rFonts w:ascii="Trebuchet MS" w:hAnsi="Trebuchet MS" w:cstheme="majorBidi"/>
          <w:sz w:val="20"/>
          <w:szCs w:val="20"/>
          <w:lang w:bidi="ar-DZ"/>
        </w:rPr>
      </w:pPr>
      <w:r w:rsidRPr="00AE3BB9">
        <w:rPr>
          <w:rFonts w:ascii="Trebuchet MS" w:hAnsi="Trebuchet MS" w:cstheme="majorBidi"/>
          <w:b/>
          <w:bCs/>
          <w:sz w:val="20"/>
          <w:szCs w:val="20"/>
          <w:lang w:bidi="ar-DZ"/>
        </w:rPr>
        <w:t>LIST OF SOURCES AND REFERENCES:</w:t>
      </w:r>
    </w:p>
    <w:p w14:paraId="7645A274" w14:textId="77777777" w:rsidR="00B73A21" w:rsidRPr="00AE3BB9" w:rsidRDefault="00B73A21" w:rsidP="00AE3BB9">
      <w:pPr>
        <w:pStyle w:val="ListParagraph"/>
        <w:numPr>
          <w:ilvl w:val="0"/>
          <w:numId w:val="5"/>
        </w:numPr>
        <w:bidi w:val="0"/>
        <w:spacing w:after="0" w:line="276" w:lineRule="auto"/>
        <w:ind w:left="450" w:hanging="450"/>
        <w:jc w:val="both"/>
        <w:rPr>
          <w:rFonts w:ascii="Trebuchet MS" w:hAnsi="Trebuchet MS" w:cstheme="majorBidi"/>
          <w:b/>
          <w:bCs/>
          <w:sz w:val="20"/>
          <w:szCs w:val="20"/>
          <w:lang w:bidi="ar-DZ"/>
        </w:rPr>
      </w:pPr>
      <w:r w:rsidRPr="00AE3BB9">
        <w:rPr>
          <w:rFonts w:ascii="Trebuchet MS" w:hAnsi="Trebuchet MS" w:cstheme="majorBidi"/>
          <w:b/>
          <w:bCs/>
          <w:sz w:val="20"/>
          <w:szCs w:val="20"/>
          <w:lang w:bidi="ar-DZ"/>
        </w:rPr>
        <w:t>The Holy Qur’an.</w:t>
      </w:r>
    </w:p>
    <w:p w14:paraId="68762F87" w14:textId="48462CFE" w:rsidR="00B73A21" w:rsidRPr="00AE3BB9" w:rsidRDefault="00B73A21" w:rsidP="00AE3BB9">
      <w:pPr>
        <w:pStyle w:val="ListParagraph"/>
        <w:numPr>
          <w:ilvl w:val="1"/>
          <w:numId w:val="5"/>
        </w:numPr>
        <w:bidi w:val="0"/>
        <w:spacing w:after="0" w:line="276" w:lineRule="auto"/>
        <w:ind w:left="450" w:hanging="450"/>
        <w:jc w:val="both"/>
        <w:rPr>
          <w:rFonts w:ascii="Trebuchet MS" w:hAnsi="Trebuchet MS" w:cstheme="majorBidi"/>
          <w:sz w:val="20"/>
          <w:szCs w:val="20"/>
          <w:lang w:bidi="ar-DZ"/>
        </w:rPr>
      </w:pPr>
      <w:r w:rsidRPr="00AE3BB9">
        <w:rPr>
          <w:rFonts w:ascii="Trebuchet MS" w:hAnsi="Trebuchet MS" w:cstheme="majorBidi"/>
          <w:sz w:val="20"/>
          <w:szCs w:val="20"/>
          <w:lang w:bidi="ar-DZ"/>
        </w:rPr>
        <w:t>Constitution of the People’s Democratic Republic of Algeria, promulgated by Presidential Decree 20-442 of 30 December 2020, published in the Official Journal No. 82 of the year 2020.</w:t>
      </w:r>
    </w:p>
    <w:p w14:paraId="39D62AAA" w14:textId="590E19E8" w:rsidR="00B73A21" w:rsidRPr="00AE3BB9" w:rsidRDefault="00B73A21" w:rsidP="00AE3BB9">
      <w:pPr>
        <w:pStyle w:val="ListParagraph"/>
        <w:numPr>
          <w:ilvl w:val="1"/>
          <w:numId w:val="5"/>
        </w:numPr>
        <w:bidi w:val="0"/>
        <w:spacing w:after="0" w:line="276" w:lineRule="auto"/>
        <w:ind w:left="450" w:hanging="450"/>
        <w:jc w:val="both"/>
        <w:rPr>
          <w:rFonts w:ascii="Trebuchet MS" w:hAnsi="Trebuchet MS" w:cstheme="majorBidi"/>
          <w:sz w:val="20"/>
          <w:szCs w:val="20"/>
          <w:lang w:bidi="ar-DZ"/>
        </w:rPr>
      </w:pPr>
      <w:r w:rsidRPr="00AE3BB9">
        <w:rPr>
          <w:rFonts w:ascii="Trebuchet MS" w:hAnsi="Trebuchet MS" w:cstheme="majorBidi"/>
          <w:sz w:val="20"/>
          <w:szCs w:val="20"/>
          <w:lang w:bidi="ar-DZ"/>
        </w:rPr>
        <w:t>Official Journal of the People’s Democratic Republic of Algeria, No. 43, published on 20 Jumada Al-Awwal 1424 AH, corresponding to 20 July 2003 AD.</w:t>
      </w:r>
    </w:p>
    <w:p w14:paraId="682F96A5" w14:textId="77777777" w:rsidR="00B73A21" w:rsidRPr="00AE3BB9" w:rsidRDefault="00B73A21" w:rsidP="00AE3BB9">
      <w:pPr>
        <w:pStyle w:val="ListParagraph"/>
        <w:numPr>
          <w:ilvl w:val="0"/>
          <w:numId w:val="5"/>
        </w:numPr>
        <w:bidi w:val="0"/>
        <w:spacing w:after="0" w:line="276" w:lineRule="auto"/>
        <w:ind w:left="450" w:hanging="450"/>
        <w:jc w:val="both"/>
        <w:rPr>
          <w:rFonts w:ascii="Trebuchet MS" w:hAnsi="Trebuchet MS" w:cstheme="majorBidi"/>
          <w:b/>
          <w:bCs/>
          <w:sz w:val="20"/>
          <w:szCs w:val="20"/>
          <w:lang w:bidi="ar-DZ"/>
        </w:rPr>
      </w:pPr>
      <w:r w:rsidRPr="00AE3BB9">
        <w:rPr>
          <w:rFonts w:ascii="Trebuchet MS" w:hAnsi="Trebuchet MS" w:cstheme="majorBidi"/>
          <w:b/>
          <w:bCs/>
          <w:sz w:val="20"/>
          <w:szCs w:val="20"/>
          <w:lang w:bidi="ar-DZ"/>
        </w:rPr>
        <w:t>Arabic references:</w:t>
      </w:r>
    </w:p>
    <w:p w14:paraId="04B31E72" w14:textId="46E5432A" w:rsidR="00B73A21" w:rsidRPr="00AE3BB9" w:rsidRDefault="00B73A21" w:rsidP="00AE3BB9">
      <w:pPr>
        <w:pStyle w:val="ListParagraph"/>
        <w:numPr>
          <w:ilvl w:val="0"/>
          <w:numId w:val="5"/>
        </w:numPr>
        <w:bidi w:val="0"/>
        <w:spacing w:after="0" w:line="276" w:lineRule="auto"/>
        <w:ind w:left="450" w:hanging="450"/>
        <w:jc w:val="both"/>
        <w:rPr>
          <w:rFonts w:ascii="Trebuchet MS" w:hAnsi="Trebuchet MS" w:cstheme="majorBidi"/>
          <w:sz w:val="20"/>
          <w:szCs w:val="20"/>
          <w:lang w:bidi="ar-DZ"/>
        </w:rPr>
      </w:pPr>
      <w:r w:rsidRPr="00AE3BB9">
        <w:rPr>
          <w:rFonts w:ascii="Trebuchet MS" w:hAnsi="Trebuchet MS" w:cstheme="majorBidi"/>
          <w:sz w:val="20"/>
          <w:szCs w:val="20"/>
          <w:lang w:bidi="ar-DZ"/>
        </w:rPr>
        <w:t>1</w:t>
      </w:r>
      <w:r w:rsidR="00E93DE9" w:rsidRPr="00AE3BB9">
        <w:rPr>
          <w:rFonts w:ascii="Trebuchet MS" w:hAnsi="Trebuchet MS" w:cstheme="majorBidi"/>
          <w:sz w:val="20"/>
          <w:szCs w:val="20"/>
          <w:lang w:bidi="ar-DZ"/>
        </w:rPr>
        <w:t>-</w:t>
      </w:r>
      <w:r w:rsidRPr="00AE3BB9">
        <w:rPr>
          <w:rFonts w:ascii="Trebuchet MS" w:hAnsi="Trebuchet MS" w:cstheme="majorBidi"/>
          <w:sz w:val="20"/>
          <w:szCs w:val="20"/>
          <w:lang w:bidi="ar-DZ"/>
        </w:rPr>
        <w:t>Ibrahim Al-Sayid Ahmad Ramadan, The Role of Global and Regional International Agreements in Environmental Protection, a research paper presented at the Fifth Scientific Conference of the Faculty of Law, Tanta University, Egypt, 24 April 2017.</w:t>
      </w:r>
    </w:p>
    <w:p w14:paraId="66A3C178" w14:textId="32B67459" w:rsidR="00B73A21" w:rsidRPr="00AE3BB9" w:rsidRDefault="00B73A21" w:rsidP="00AE3BB9">
      <w:pPr>
        <w:pStyle w:val="ListParagraph"/>
        <w:numPr>
          <w:ilvl w:val="0"/>
          <w:numId w:val="5"/>
        </w:numPr>
        <w:bidi w:val="0"/>
        <w:spacing w:after="0" w:line="276" w:lineRule="auto"/>
        <w:ind w:left="450" w:hanging="450"/>
        <w:jc w:val="both"/>
        <w:rPr>
          <w:rFonts w:ascii="Trebuchet MS" w:hAnsi="Trebuchet MS" w:cstheme="majorBidi"/>
          <w:sz w:val="20"/>
          <w:szCs w:val="20"/>
          <w:lang w:bidi="ar-DZ"/>
        </w:rPr>
      </w:pPr>
      <w:r w:rsidRPr="00AE3BB9">
        <w:rPr>
          <w:rFonts w:ascii="Trebuchet MS" w:hAnsi="Trebuchet MS" w:cstheme="majorBidi"/>
          <w:sz w:val="20"/>
          <w:szCs w:val="20"/>
          <w:lang w:bidi="ar-DZ"/>
        </w:rPr>
        <w:t>2</w:t>
      </w:r>
      <w:r w:rsidR="00E93DE9" w:rsidRPr="00AE3BB9">
        <w:rPr>
          <w:rFonts w:ascii="Trebuchet MS" w:hAnsi="Trebuchet MS" w:cstheme="majorBidi"/>
          <w:sz w:val="20"/>
          <w:szCs w:val="20"/>
          <w:lang w:bidi="ar-DZ"/>
        </w:rPr>
        <w:t>-</w:t>
      </w:r>
      <w:r w:rsidRPr="00AE3BB9">
        <w:rPr>
          <w:rFonts w:ascii="Trebuchet MS" w:hAnsi="Trebuchet MS" w:cstheme="majorBidi"/>
          <w:sz w:val="20"/>
          <w:szCs w:val="20"/>
          <w:lang w:bidi="ar-DZ"/>
        </w:rPr>
        <w:t>Achraf Arafat, The Polluter Pays Principle, Dar Al-Nahda Al-Arabiya, Cairo, Egypt, 2006.</w:t>
      </w:r>
    </w:p>
    <w:p w14:paraId="3342126E" w14:textId="67A48D44" w:rsidR="00B73A21" w:rsidRPr="00AE3BB9" w:rsidRDefault="00B73A21" w:rsidP="00AE3BB9">
      <w:pPr>
        <w:pStyle w:val="ListParagraph"/>
        <w:numPr>
          <w:ilvl w:val="0"/>
          <w:numId w:val="5"/>
        </w:numPr>
        <w:bidi w:val="0"/>
        <w:spacing w:after="0" w:line="276" w:lineRule="auto"/>
        <w:ind w:left="450" w:hanging="450"/>
        <w:jc w:val="both"/>
        <w:rPr>
          <w:rFonts w:ascii="Trebuchet MS" w:hAnsi="Trebuchet MS" w:cstheme="majorBidi"/>
          <w:sz w:val="20"/>
          <w:szCs w:val="20"/>
          <w:lang w:bidi="ar-DZ"/>
        </w:rPr>
      </w:pPr>
      <w:r w:rsidRPr="00AE3BB9">
        <w:rPr>
          <w:rFonts w:ascii="Trebuchet MS" w:hAnsi="Trebuchet MS" w:cstheme="majorBidi"/>
          <w:sz w:val="20"/>
          <w:szCs w:val="20"/>
          <w:lang w:bidi="ar-DZ"/>
        </w:rPr>
        <w:t>3</w:t>
      </w:r>
      <w:r w:rsidR="00E93DE9" w:rsidRPr="00AE3BB9">
        <w:rPr>
          <w:rFonts w:ascii="Trebuchet MS" w:hAnsi="Trebuchet MS" w:cstheme="majorBidi"/>
          <w:sz w:val="20"/>
          <w:szCs w:val="20"/>
          <w:lang w:bidi="ar-DZ"/>
        </w:rPr>
        <w:t>-</w:t>
      </w:r>
      <w:r w:rsidRPr="00AE3BB9">
        <w:rPr>
          <w:rFonts w:ascii="Trebuchet MS" w:hAnsi="Trebuchet MS" w:cstheme="majorBidi"/>
          <w:sz w:val="20"/>
          <w:szCs w:val="20"/>
          <w:lang w:bidi="ar-DZ"/>
        </w:rPr>
        <w:t xml:space="preserve">Badis Al-Sharif, Criminal Protection of the Environment in National Law and International Charters, Doctoral Thesis, </w:t>
      </w:r>
      <w:proofErr w:type="spellStart"/>
      <w:r w:rsidRPr="00AE3BB9">
        <w:rPr>
          <w:rFonts w:ascii="Trebuchet MS" w:hAnsi="Trebuchet MS" w:cstheme="majorBidi"/>
          <w:sz w:val="20"/>
          <w:szCs w:val="20"/>
          <w:lang w:bidi="ar-DZ"/>
        </w:rPr>
        <w:t>Specialisation</w:t>
      </w:r>
      <w:proofErr w:type="spellEnd"/>
      <w:r w:rsidRPr="00AE3BB9">
        <w:rPr>
          <w:rFonts w:ascii="Trebuchet MS" w:hAnsi="Trebuchet MS" w:cstheme="majorBidi"/>
          <w:sz w:val="20"/>
          <w:szCs w:val="20"/>
          <w:lang w:bidi="ar-DZ"/>
        </w:rPr>
        <w:t xml:space="preserve">: International Criminal Law, University of Al-Arabi bin Mehidi - Om El </w:t>
      </w:r>
      <w:proofErr w:type="spellStart"/>
      <w:r w:rsidRPr="00AE3BB9">
        <w:rPr>
          <w:rFonts w:ascii="Trebuchet MS" w:hAnsi="Trebuchet MS" w:cstheme="majorBidi"/>
          <w:sz w:val="20"/>
          <w:szCs w:val="20"/>
          <w:lang w:bidi="ar-DZ"/>
        </w:rPr>
        <w:t>Bouaghi</w:t>
      </w:r>
      <w:proofErr w:type="spellEnd"/>
      <w:r w:rsidRPr="00AE3BB9">
        <w:rPr>
          <w:rFonts w:ascii="Trebuchet MS" w:hAnsi="Trebuchet MS" w:cstheme="majorBidi"/>
          <w:sz w:val="20"/>
          <w:szCs w:val="20"/>
          <w:lang w:bidi="ar-DZ"/>
        </w:rPr>
        <w:t xml:space="preserve"> -, Faculty of Law, Algeria, 2018/2019.</w:t>
      </w:r>
    </w:p>
    <w:p w14:paraId="08C9C6C7" w14:textId="711C3111" w:rsidR="00B73A21" w:rsidRPr="00AE3BB9" w:rsidRDefault="00B73A21" w:rsidP="00AE3BB9">
      <w:pPr>
        <w:pStyle w:val="ListParagraph"/>
        <w:numPr>
          <w:ilvl w:val="0"/>
          <w:numId w:val="5"/>
        </w:numPr>
        <w:bidi w:val="0"/>
        <w:spacing w:after="0" w:line="276" w:lineRule="auto"/>
        <w:ind w:left="450" w:hanging="450"/>
        <w:jc w:val="both"/>
        <w:rPr>
          <w:rFonts w:ascii="Trebuchet MS" w:hAnsi="Trebuchet MS" w:cstheme="majorBidi"/>
          <w:sz w:val="20"/>
          <w:szCs w:val="20"/>
          <w:lang w:bidi="ar-DZ"/>
        </w:rPr>
      </w:pPr>
      <w:r w:rsidRPr="00AE3BB9">
        <w:rPr>
          <w:rFonts w:ascii="Trebuchet MS" w:hAnsi="Trebuchet MS" w:cstheme="majorBidi"/>
          <w:sz w:val="20"/>
          <w:szCs w:val="20"/>
          <w:lang w:bidi="ar-DZ"/>
        </w:rPr>
        <w:t>4</w:t>
      </w:r>
      <w:r w:rsidR="00E93DE9" w:rsidRPr="00AE3BB9">
        <w:rPr>
          <w:rFonts w:ascii="Trebuchet MS" w:hAnsi="Trebuchet MS" w:cstheme="majorBidi"/>
          <w:sz w:val="20"/>
          <w:szCs w:val="20"/>
          <w:lang w:bidi="ar-DZ"/>
        </w:rPr>
        <w:t>-</w:t>
      </w:r>
      <w:r w:rsidRPr="00AE3BB9">
        <w:rPr>
          <w:rFonts w:ascii="Trebuchet MS" w:hAnsi="Trebuchet MS" w:cstheme="majorBidi"/>
          <w:sz w:val="20"/>
          <w:szCs w:val="20"/>
          <w:lang w:bidi="ar-DZ"/>
        </w:rPr>
        <w:t>Ben Fatima Boubakar, International Law for Environmental Protection, Publications of the University of Doctor Moulay Taher Saida, Faculty of Law, Algeria, 2016/2017.</w:t>
      </w:r>
    </w:p>
    <w:p w14:paraId="3FDB7857" w14:textId="6926FA9B" w:rsidR="00B73A21" w:rsidRPr="00AE3BB9" w:rsidRDefault="00B73A21" w:rsidP="00AE3BB9">
      <w:pPr>
        <w:pStyle w:val="ListParagraph"/>
        <w:numPr>
          <w:ilvl w:val="0"/>
          <w:numId w:val="5"/>
        </w:numPr>
        <w:bidi w:val="0"/>
        <w:spacing w:after="0" w:line="276" w:lineRule="auto"/>
        <w:ind w:left="450" w:hanging="450"/>
        <w:jc w:val="both"/>
        <w:rPr>
          <w:rFonts w:ascii="Trebuchet MS" w:hAnsi="Trebuchet MS" w:cstheme="majorBidi"/>
          <w:sz w:val="20"/>
          <w:szCs w:val="20"/>
          <w:lang w:bidi="ar-DZ"/>
        </w:rPr>
      </w:pPr>
      <w:r w:rsidRPr="00AE3BB9">
        <w:rPr>
          <w:rFonts w:ascii="Trebuchet MS" w:hAnsi="Trebuchet MS" w:cstheme="majorBidi"/>
          <w:sz w:val="20"/>
          <w:szCs w:val="20"/>
          <w:lang w:bidi="ar-DZ"/>
        </w:rPr>
        <w:t>5</w:t>
      </w:r>
      <w:r w:rsidR="00E93DE9" w:rsidRPr="00AE3BB9">
        <w:rPr>
          <w:rFonts w:ascii="Trebuchet MS" w:hAnsi="Trebuchet MS" w:cstheme="majorBidi"/>
          <w:sz w:val="20"/>
          <w:szCs w:val="20"/>
          <w:lang w:bidi="ar-DZ"/>
        </w:rPr>
        <w:t>-</w:t>
      </w:r>
      <w:r w:rsidRPr="00AE3BB9">
        <w:rPr>
          <w:rFonts w:ascii="Trebuchet MS" w:hAnsi="Trebuchet MS" w:cstheme="majorBidi"/>
          <w:sz w:val="20"/>
          <w:szCs w:val="20"/>
          <w:lang w:bidi="ar-DZ"/>
        </w:rPr>
        <w:t xml:space="preserve">Boussalam Zina, The Environment and its Problems: A Sociological Reading of the Concept and Causes, Al-Rawaq Journal for Social and Human Studies, Issue 03, University of </w:t>
      </w:r>
      <w:proofErr w:type="spellStart"/>
      <w:r w:rsidRPr="00AE3BB9">
        <w:rPr>
          <w:rFonts w:ascii="Trebuchet MS" w:hAnsi="Trebuchet MS" w:cstheme="majorBidi"/>
          <w:sz w:val="20"/>
          <w:szCs w:val="20"/>
          <w:lang w:bidi="ar-DZ"/>
        </w:rPr>
        <w:t>Guelma</w:t>
      </w:r>
      <w:proofErr w:type="spellEnd"/>
      <w:r w:rsidRPr="00AE3BB9">
        <w:rPr>
          <w:rFonts w:ascii="Trebuchet MS" w:hAnsi="Trebuchet MS" w:cstheme="majorBidi"/>
          <w:sz w:val="20"/>
          <w:szCs w:val="20"/>
          <w:lang w:bidi="ar-DZ"/>
        </w:rPr>
        <w:t>, Algeria, June 2016.</w:t>
      </w:r>
    </w:p>
    <w:p w14:paraId="61A47659" w14:textId="324E8391" w:rsidR="00B73A21" w:rsidRPr="00AE3BB9" w:rsidRDefault="00B73A21" w:rsidP="00AE3BB9">
      <w:pPr>
        <w:pStyle w:val="ListParagraph"/>
        <w:numPr>
          <w:ilvl w:val="0"/>
          <w:numId w:val="5"/>
        </w:numPr>
        <w:bidi w:val="0"/>
        <w:spacing w:after="0" w:line="276" w:lineRule="auto"/>
        <w:ind w:left="450" w:hanging="450"/>
        <w:jc w:val="both"/>
        <w:rPr>
          <w:rFonts w:ascii="Trebuchet MS" w:hAnsi="Trebuchet MS" w:cstheme="majorBidi"/>
          <w:sz w:val="20"/>
          <w:szCs w:val="20"/>
          <w:lang w:bidi="ar-DZ"/>
        </w:rPr>
      </w:pPr>
      <w:r w:rsidRPr="00AE3BB9">
        <w:rPr>
          <w:rFonts w:ascii="Trebuchet MS" w:hAnsi="Trebuchet MS" w:cstheme="majorBidi"/>
          <w:sz w:val="20"/>
          <w:szCs w:val="20"/>
          <w:lang w:bidi="ar-DZ"/>
        </w:rPr>
        <w:t>6</w:t>
      </w:r>
      <w:r w:rsidR="00E93DE9" w:rsidRPr="00AE3BB9">
        <w:rPr>
          <w:rFonts w:ascii="Trebuchet MS" w:hAnsi="Trebuchet MS" w:cstheme="majorBidi"/>
          <w:sz w:val="20"/>
          <w:szCs w:val="20"/>
          <w:lang w:bidi="ar-DZ"/>
        </w:rPr>
        <w:t>-</w:t>
      </w:r>
      <w:r w:rsidRPr="00AE3BB9">
        <w:rPr>
          <w:rFonts w:ascii="Trebuchet MS" w:hAnsi="Trebuchet MS" w:cstheme="majorBidi"/>
          <w:sz w:val="20"/>
          <w:szCs w:val="20"/>
          <w:lang w:bidi="ar-DZ"/>
        </w:rPr>
        <w:t xml:space="preserve">Tawfik </w:t>
      </w:r>
      <w:proofErr w:type="spellStart"/>
      <w:r w:rsidRPr="00AE3BB9">
        <w:rPr>
          <w:rFonts w:ascii="Trebuchet MS" w:hAnsi="Trebuchet MS" w:cstheme="majorBidi"/>
          <w:sz w:val="20"/>
          <w:szCs w:val="20"/>
          <w:lang w:bidi="ar-DZ"/>
        </w:rPr>
        <w:t>Mohcen</w:t>
      </w:r>
      <w:proofErr w:type="spellEnd"/>
      <w:r w:rsidRPr="00AE3BB9">
        <w:rPr>
          <w:rFonts w:ascii="Trebuchet MS" w:hAnsi="Trebuchet MS" w:cstheme="majorBidi"/>
          <w:sz w:val="20"/>
          <w:szCs w:val="20"/>
          <w:lang w:bidi="ar-DZ"/>
        </w:rPr>
        <w:t xml:space="preserve"> Abdel Hamid, Arab Media and Spreading Environmental Awareness among the Public, Arab </w:t>
      </w:r>
      <w:proofErr w:type="spellStart"/>
      <w:r w:rsidRPr="00AE3BB9">
        <w:rPr>
          <w:rFonts w:ascii="Trebuchet MS" w:hAnsi="Trebuchet MS" w:cstheme="majorBidi"/>
          <w:sz w:val="20"/>
          <w:szCs w:val="20"/>
          <w:lang w:bidi="ar-DZ"/>
        </w:rPr>
        <w:t>Organisation</w:t>
      </w:r>
      <w:proofErr w:type="spellEnd"/>
      <w:r w:rsidRPr="00AE3BB9">
        <w:rPr>
          <w:rFonts w:ascii="Trebuchet MS" w:hAnsi="Trebuchet MS" w:cstheme="majorBidi"/>
          <w:sz w:val="20"/>
          <w:szCs w:val="20"/>
          <w:lang w:bidi="ar-DZ"/>
        </w:rPr>
        <w:t xml:space="preserve"> for Education, Culture and Science, Culture Department, Tunisia, 1994.</w:t>
      </w:r>
    </w:p>
    <w:p w14:paraId="7D5D1EE0" w14:textId="4B2CA253" w:rsidR="00B73A21" w:rsidRPr="00AE3BB9" w:rsidRDefault="00B73A21" w:rsidP="00AE3BB9">
      <w:pPr>
        <w:pStyle w:val="ListParagraph"/>
        <w:numPr>
          <w:ilvl w:val="0"/>
          <w:numId w:val="5"/>
        </w:numPr>
        <w:bidi w:val="0"/>
        <w:spacing w:after="0" w:line="276" w:lineRule="auto"/>
        <w:ind w:left="450" w:hanging="450"/>
        <w:jc w:val="both"/>
        <w:rPr>
          <w:rFonts w:ascii="Trebuchet MS" w:hAnsi="Trebuchet MS" w:cstheme="majorBidi"/>
          <w:sz w:val="20"/>
          <w:szCs w:val="20"/>
          <w:lang w:bidi="ar-DZ"/>
        </w:rPr>
      </w:pPr>
      <w:r w:rsidRPr="00AE3BB9">
        <w:rPr>
          <w:rFonts w:ascii="Trebuchet MS" w:hAnsi="Trebuchet MS" w:cstheme="majorBidi"/>
          <w:sz w:val="20"/>
          <w:szCs w:val="20"/>
          <w:lang w:bidi="ar-DZ"/>
        </w:rPr>
        <w:t>7</w:t>
      </w:r>
      <w:r w:rsidR="00E93DE9" w:rsidRPr="00AE3BB9">
        <w:rPr>
          <w:rFonts w:ascii="Trebuchet MS" w:hAnsi="Trebuchet MS" w:cstheme="majorBidi"/>
          <w:sz w:val="20"/>
          <w:szCs w:val="20"/>
          <w:lang w:bidi="ar-DZ"/>
        </w:rPr>
        <w:t>-</w:t>
      </w:r>
      <w:r w:rsidRPr="00AE3BB9">
        <w:rPr>
          <w:rFonts w:ascii="Trebuchet MS" w:hAnsi="Trebuchet MS" w:cstheme="majorBidi"/>
          <w:sz w:val="20"/>
          <w:szCs w:val="20"/>
          <w:lang w:bidi="ar-DZ"/>
        </w:rPr>
        <w:t>Jamal Abdel Karim, International protection of the environment through the development of the rules of international environmental law, Journal of Political and Administrative Research, Issue 10, Algeria, June 2017.</w:t>
      </w:r>
    </w:p>
    <w:p w14:paraId="787682D0" w14:textId="0C1FB5F9" w:rsidR="00B73A21" w:rsidRPr="00AE3BB9" w:rsidRDefault="00B73A21" w:rsidP="00AE3BB9">
      <w:pPr>
        <w:pStyle w:val="ListParagraph"/>
        <w:numPr>
          <w:ilvl w:val="0"/>
          <w:numId w:val="5"/>
        </w:numPr>
        <w:bidi w:val="0"/>
        <w:spacing w:after="0" w:line="276" w:lineRule="auto"/>
        <w:ind w:left="450" w:hanging="450"/>
        <w:jc w:val="both"/>
        <w:rPr>
          <w:rFonts w:ascii="Trebuchet MS" w:hAnsi="Trebuchet MS" w:cstheme="majorBidi"/>
          <w:sz w:val="20"/>
          <w:szCs w:val="20"/>
          <w:lang w:bidi="ar-DZ"/>
        </w:rPr>
      </w:pPr>
      <w:r w:rsidRPr="00AE3BB9">
        <w:rPr>
          <w:rFonts w:ascii="Trebuchet MS" w:hAnsi="Trebuchet MS" w:cstheme="majorBidi"/>
          <w:sz w:val="20"/>
          <w:szCs w:val="20"/>
          <w:lang w:bidi="ar-DZ"/>
        </w:rPr>
        <w:t>8</w:t>
      </w:r>
      <w:r w:rsidR="00E93DE9" w:rsidRPr="00AE3BB9">
        <w:rPr>
          <w:rFonts w:ascii="Trebuchet MS" w:hAnsi="Trebuchet MS" w:cstheme="majorBidi"/>
          <w:sz w:val="20"/>
          <w:szCs w:val="20"/>
          <w:lang w:bidi="ar-DZ"/>
        </w:rPr>
        <w:t>-</w:t>
      </w:r>
      <w:r w:rsidRPr="00AE3BB9">
        <w:rPr>
          <w:rFonts w:ascii="Trebuchet MS" w:hAnsi="Trebuchet MS" w:cstheme="majorBidi"/>
          <w:sz w:val="20"/>
          <w:szCs w:val="20"/>
          <w:lang w:bidi="ar-DZ"/>
        </w:rPr>
        <w:t>Hosni Amin, Introductions to International Environmental Law, Journal of International Politics, Issue 110, Research Institute, Cairo, Egypt, October 1992.</w:t>
      </w:r>
    </w:p>
    <w:p w14:paraId="7585671C" w14:textId="644D9439" w:rsidR="00B73A21" w:rsidRPr="00AE3BB9" w:rsidRDefault="00B73A21" w:rsidP="00AE3BB9">
      <w:pPr>
        <w:pStyle w:val="ListParagraph"/>
        <w:numPr>
          <w:ilvl w:val="0"/>
          <w:numId w:val="5"/>
        </w:numPr>
        <w:bidi w:val="0"/>
        <w:spacing w:after="0" w:line="276" w:lineRule="auto"/>
        <w:ind w:left="450" w:hanging="450"/>
        <w:jc w:val="both"/>
        <w:rPr>
          <w:rFonts w:ascii="Trebuchet MS" w:hAnsi="Trebuchet MS" w:cstheme="majorBidi"/>
          <w:sz w:val="20"/>
          <w:szCs w:val="20"/>
          <w:lang w:bidi="ar-DZ"/>
        </w:rPr>
      </w:pPr>
      <w:r w:rsidRPr="00AE3BB9">
        <w:rPr>
          <w:rFonts w:ascii="Trebuchet MS" w:hAnsi="Trebuchet MS" w:cstheme="majorBidi"/>
          <w:sz w:val="20"/>
          <w:szCs w:val="20"/>
          <w:lang w:bidi="ar-DZ"/>
        </w:rPr>
        <w:lastRenderedPageBreak/>
        <w:t>9</w:t>
      </w:r>
      <w:r w:rsidR="00E93DE9" w:rsidRPr="00AE3BB9">
        <w:rPr>
          <w:rFonts w:ascii="Trebuchet MS" w:hAnsi="Trebuchet MS" w:cstheme="majorBidi"/>
          <w:sz w:val="20"/>
          <w:szCs w:val="20"/>
          <w:lang w:bidi="ar-DZ"/>
        </w:rPr>
        <w:t>-</w:t>
      </w:r>
      <w:r w:rsidRPr="00AE3BB9">
        <w:rPr>
          <w:rFonts w:ascii="Trebuchet MS" w:hAnsi="Trebuchet MS" w:cstheme="majorBidi"/>
          <w:sz w:val="20"/>
          <w:szCs w:val="20"/>
          <w:lang w:bidi="ar-DZ"/>
        </w:rPr>
        <w:t>Houssein Abdel Qawi Mohammad, Criminal Protection of the Air Environment, Al-Nasr Al-Zahabi for Printing and Publishing, Egypt, 2002.</w:t>
      </w:r>
    </w:p>
    <w:p w14:paraId="19D19FA0" w14:textId="14EBD201" w:rsidR="00B73A21" w:rsidRPr="00AE3BB9" w:rsidRDefault="00B73A21" w:rsidP="00AE3BB9">
      <w:pPr>
        <w:pStyle w:val="ListParagraph"/>
        <w:numPr>
          <w:ilvl w:val="0"/>
          <w:numId w:val="5"/>
        </w:numPr>
        <w:bidi w:val="0"/>
        <w:spacing w:after="0" w:line="276" w:lineRule="auto"/>
        <w:ind w:left="450" w:hanging="450"/>
        <w:jc w:val="both"/>
        <w:rPr>
          <w:rFonts w:ascii="Trebuchet MS" w:hAnsi="Trebuchet MS" w:cstheme="majorBidi"/>
          <w:sz w:val="20"/>
          <w:szCs w:val="20"/>
          <w:lang w:bidi="ar-DZ"/>
        </w:rPr>
      </w:pPr>
      <w:r w:rsidRPr="00AE3BB9">
        <w:rPr>
          <w:rFonts w:ascii="Trebuchet MS" w:hAnsi="Trebuchet MS" w:cstheme="majorBidi"/>
          <w:sz w:val="20"/>
          <w:szCs w:val="20"/>
          <w:lang w:bidi="ar-DZ"/>
        </w:rPr>
        <w:t>10</w:t>
      </w:r>
      <w:r w:rsidR="00E93DE9" w:rsidRPr="00AE3BB9">
        <w:rPr>
          <w:rFonts w:ascii="Trebuchet MS" w:hAnsi="Trebuchet MS" w:cstheme="majorBidi"/>
          <w:sz w:val="20"/>
          <w:szCs w:val="20"/>
          <w:lang w:bidi="ar-DZ"/>
        </w:rPr>
        <w:t>-</w:t>
      </w:r>
      <w:r w:rsidRPr="00AE3BB9">
        <w:rPr>
          <w:rFonts w:ascii="Trebuchet MS" w:hAnsi="Trebuchet MS" w:cstheme="majorBidi"/>
          <w:sz w:val="20"/>
          <w:szCs w:val="20"/>
          <w:lang w:bidi="ar-DZ"/>
        </w:rPr>
        <w:t>Khalid Al-Iraqi, The Environment: Its Pollution and Protection, 1st edition, Dar An-Nahda Al-Arabiya, Cairo, Egypt, 2011.</w:t>
      </w:r>
    </w:p>
    <w:p w14:paraId="19E579BF" w14:textId="0E030C7A" w:rsidR="00B73A21" w:rsidRPr="00AE3BB9" w:rsidRDefault="00B73A21" w:rsidP="00AE3BB9">
      <w:pPr>
        <w:pStyle w:val="ListParagraph"/>
        <w:numPr>
          <w:ilvl w:val="0"/>
          <w:numId w:val="5"/>
        </w:numPr>
        <w:bidi w:val="0"/>
        <w:spacing w:after="0" w:line="276" w:lineRule="auto"/>
        <w:ind w:left="450" w:hanging="450"/>
        <w:jc w:val="both"/>
        <w:rPr>
          <w:rFonts w:ascii="Trebuchet MS" w:hAnsi="Trebuchet MS" w:cstheme="majorBidi"/>
          <w:sz w:val="20"/>
          <w:szCs w:val="20"/>
          <w:lang w:bidi="ar-DZ"/>
        </w:rPr>
      </w:pPr>
      <w:r w:rsidRPr="00AE3BB9">
        <w:rPr>
          <w:rFonts w:ascii="Trebuchet MS" w:hAnsi="Trebuchet MS" w:cstheme="majorBidi"/>
          <w:sz w:val="20"/>
          <w:szCs w:val="20"/>
          <w:lang w:bidi="ar-DZ"/>
        </w:rPr>
        <w:t>11</w:t>
      </w:r>
      <w:r w:rsidR="00E93DE9" w:rsidRPr="00AE3BB9">
        <w:rPr>
          <w:rFonts w:ascii="Trebuchet MS" w:hAnsi="Trebuchet MS" w:cstheme="majorBidi"/>
          <w:sz w:val="20"/>
          <w:szCs w:val="20"/>
          <w:lang w:bidi="ar-DZ"/>
        </w:rPr>
        <w:t>-</w:t>
      </w:r>
      <w:r w:rsidRPr="00AE3BB9">
        <w:rPr>
          <w:rFonts w:ascii="Trebuchet MS" w:hAnsi="Trebuchet MS" w:cstheme="majorBidi"/>
          <w:sz w:val="20"/>
          <w:szCs w:val="20"/>
          <w:lang w:bidi="ar-DZ"/>
        </w:rPr>
        <w:t xml:space="preserve">See </w:t>
      </w:r>
      <w:proofErr w:type="spellStart"/>
      <w:r w:rsidRPr="00AE3BB9">
        <w:rPr>
          <w:rFonts w:ascii="Trebuchet MS" w:hAnsi="Trebuchet MS" w:cstheme="majorBidi"/>
          <w:sz w:val="20"/>
          <w:szCs w:val="20"/>
          <w:lang w:bidi="ar-DZ"/>
        </w:rPr>
        <w:t>Shakrani</w:t>
      </w:r>
      <w:proofErr w:type="spellEnd"/>
      <w:r w:rsidRPr="00AE3BB9">
        <w:rPr>
          <w:rFonts w:ascii="Trebuchet MS" w:hAnsi="Trebuchet MS" w:cstheme="majorBidi"/>
          <w:sz w:val="20"/>
          <w:szCs w:val="20"/>
          <w:lang w:bidi="ar-DZ"/>
        </w:rPr>
        <w:t>, An Introduction to the Evaluation of Global Environmental Policies, Arab Economic Research Journal, Issue 64, 2013.</w:t>
      </w:r>
    </w:p>
    <w:p w14:paraId="137C45D8" w14:textId="43A416A2" w:rsidR="00B73A21" w:rsidRPr="00AE3BB9" w:rsidRDefault="00B73A21" w:rsidP="00AE3BB9">
      <w:pPr>
        <w:pStyle w:val="ListParagraph"/>
        <w:numPr>
          <w:ilvl w:val="0"/>
          <w:numId w:val="5"/>
        </w:numPr>
        <w:bidi w:val="0"/>
        <w:spacing w:after="0" w:line="276" w:lineRule="auto"/>
        <w:ind w:left="450" w:hanging="450"/>
        <w:jc w:val="both"/>
        <w:rPr>
          <w:rFonts w:ascii="Trebuchet MS" w:hAnsi="Trebuchet MS" w:cstheme="majorBidi"/>
          <w:sz w:val="20"/>
          <w:szCs w:val="20"/>
          <w:lang w:bidi="ar-DZ"/>
        </w:rPr>
      </w:pPr>
      <w:r w:rsidRPr="00AE3BB9">
        <w:rPr>
          <w:rFonts w:ascii="Trebuchet MS" w:hAnsi="Trebuchet MS" w:cstheme="majorBidi"/>
          <w:sz w:val="20"/>
          <w:szCs w:val="20"/>
          <w:lang w:bidi="ar-DZ"/>
        </w:rPr>
        <w:t>12</w:t>
      </w:r>
      <w:r w:rsidR="00E93DE9" w:rsidRPr="00AE3BB9">
        <w:rPr>
          <w:rFonts w:ascii="Trebuchet MS" w:hAnsi="Trebuchet MS" w:cstheme="majorBidi"/>
          <w:sz w:val="20"/>
          <w:szCs w:val="20"/>
          <w:lang w:bidi="ar-DZ"/>
        </w:rPr>
        <w:t>-</w:t>
      </w:r>
      <w:r w:rsidRPr="00AE3BB9">
        <w:rPr>
          <w:rFonts w:ascii="Trebuchet MS" w:hAnsi="Trebuchet MS" w:cstheme="majorBidi"/>
          <w:sz w:val="20"/>
          <w:szCs w:val="20"/>
          <w:lang w:bidi="ar-DZ"/>
        </w:rPr>
        <w:t>Riadh Saleh, Environmental Protection from the Perspective of Public International Law, 2nd edition, New University House, Egypt, 2009.</w:t>
      </w:r>
    </w:p>
    <w:p w14:paraId="21901E73" w14:textId="0860A8FD" w:rsidR="00B73A21" w:rsidRPr="00AE3BB9" w:rsidRDefault="00B73A21" w:rsidP="00AE3BB9">
      <w:pPr>
        <w:pStyle w:val="ListParagraph"/>
        <w:numPr>
          <w:ilvl w:val="0"/>
          <w:numId w:val="5"/>
        </w:numPr>
        <w:bidi w:val="0"/>
        <w:spacing w:after="0" w:line="276" w:lineRule="auto"/>
        <w:ind w:left="450" w:hanging="450"/>
        <w:jc w:val="both"/>
        <w:rPr>
          <w:rFonts w:ascii="Trebuchet MS" w:hAnsi="Trebuchet MS" w:cstheme="majorBidi"/>
          <w:sz w:val="20"/>
          <w:szCs w:val="20"/>
          <w:lang w:bidi="ar-DZ"/>
        </w:rPr>
      </w:pPr>
      <w:r w:rsidRPr="00AE3BB9">
        <w:rPr>
          <w:rFonts w:ascii="Trebuchet MS" w:hAnsi="Trebuchet MS" w:cstheme="majorBidi"/>
          <w:sz w:val="20"/>
          <w:szCs w:val="20"/>
          <w:lang w:bidi="ar-DZ"/>
        </w:rPr>
        <w:t>13</w:t>
      </w:r>
      <w:r w:rsidR="00E93DE9" w:rsidRPr="00AE3BB9">
        <w:rPr>
          <w:rFonts w:ascii="Trebuchet MS" w:hAnsi="Trebuchet MS" w:cstheme="majorBidi"/>
          <w:sz w:val="20"/>
          <w:szCs w:val="20"/>
          <w:lang w:bidi="ar-DZ"/>
        </w:rPr>
        <w:t>-</w:t>
      </w:r>
      <w:r w:rsidRPr="00AE3BB9">
        <w:rPr>
          <w:rFonts w:ascii="Trebuchet MS" w:hAnsi="Trebuchet MS" w:cstheme="majorBidi"/>
          <w:sz w:val="20"/>
          <w:szCs w:val="20"/>
          <w:lang w:bidi="ar-DZ"/>
        </w:rPr>
        <w:t>Souleiman Issa, Environmental Pollution: The Problem and the Solution, Dar Al-Kitab Al-Hadith, Cairo, Egypt, 2000.</w:t>
      </w:r>
    </w:p>
    <w:p w14:paraId="30ECF759" w14:textId="47B2D8E5" w:rsidR="00B73A21" w:rsidRPr="00AE3BB9" w:rsidRDefault="00B73A21" w:rsidP="00AE3BB9">
      <w:pPr>
        <w:pStyle w:val="ListParagraph"/>
        <w:numPr>
          <w:ilvl w:val="0"/>
          <w:numId w:val="5"/>
        </w:numPr>
        <w:bidi w:val="0"/>
        <w:spacing w:after="0" w:line="276" w:lineRule="auto"/>
        <w:ind w:left="450" w:hanging="450"/>
        <w:jc w:val="both"/>
        <w:rPr>
          <w:rFonts w:ascii="Trebuchet MS" w:hAnsi="Trebuchet MS" w:cstheme="majorBidi"/>
          <w:sz w:val="20"/>
          <w:szCs w:val="20"/>
          <w:lang w:bidi="ar-DZ"/>
        </w:rPr>
      </w:pPr>
      <w:r w:rsidRPr="00AE3BB9">
        <w:rPr>
          <w:rFonts w:ascii="Trebuchet MS" w:hAnsi="Trebuchet MS" w:cstheme="majorBidi"/>
          <w:sz w:val="20"/>
          <w:szCs w:val="20"/>
          <w:lang w:bidi="ar-DZ"/>
        </w:rPr>
        <w:t>14</w:t>
      </w:r>
      <w:r w:rsidR="00E93DE9" w:rsidRPr="00AE3BB9">
        <w:rPr>
          <w:rFonts w:ascii="Trebuchet MS" w:hAnsi="Trebuchet MS" w:cstheme="majorBidi"/>
          <w:sz w:val="20"/>
          <w:szCs w:val="20"/>
          <w:lang w:bidi="ar-DZ"/>
        </w:rPr>
        <w:t>-</w:t>
      </w:r>
      <w:r w:rsidRPr="00AE3BB9">
        <w:rPr>
          <w:rFonts w:ascii="Trebuchet MS" w:hAnsi="Trebuchet MS" w:cstheme="majorBidi"/>
          <w:sz w:val="20"/>
          <w:szCs w:val="20"/>
          <w:lang w:bidi="ar-DZ"/>
        </w:rPr>
        <w:t>Al-Sharnawbi Mohammad Abdul Rahman, Man and the Environment, 1st edition, The Anglo-Egyptian Bookshop, Cairo, Egypt, 1976.</w:t>
      </w:r>
    </w:p>
    <w:p w14:paraId="0DD9D572" w14:textId="79A12E20" w:rsidR="00B73A21" w:rsidRPr="00AE3BB9" w:rsidRDefault="00B73A21" w:rsidP="00AE3BB9">
      <w:pPr>
        <w:pStyle w:val="ListParagraph"/>
        <w:numPr>
          <w:ilvl w:val="0"/>
          <w:numId w:val="5"/>
        </w:numPr>
        <w:bidi w:val="0"/>
        <w:spacing w:after="0" w:line="276" w:lineRule="auto"/>
        <w:ind w:left="450" w:hanging="450"/>
        <w:jc w:val="both"/>
        <w:rPr>
          <w:rFonts w:ascii="Trebuchet MS" w:hAnsi="Trebuchet MS" w:cstheme="majorBidi"/>
          <w:sz w:val="20"/>
          <w:szCs w:val="20"/>
          <w:lang w:bidi="ar-DZ"/>
        </w:rPr>
      </w:pPr>
      <w:r w:rsidRPr="00AE3BB9">
        <w:rPr>
          <w:rFonts w:ascii="Trebuchet MS" w:hAnsi="Trebuchet MS" w:cstheme="majorBidi"/>
          <w:sz w:val="20"/>
          <w:szCs w:val="20"/>
          <w:lang w:bidi="ar-DZ"/>
        </w:rPr>
        <w:t>15</w:t>
      </w:r>
      <w:r w:rsidR="00E93DE9" w:rsidRPr="00AE3BB9">
        <w:rPr>
          <w:rFonts w:ascii="Trebuchet MS" w:hAnsi="Trebuchet MS" w:cstheme="majorBidi"/>
          <w:sz w:val="20"/>
          <w:szCs w:val="20"/>
          <w:lang w:bidi="ar-DZ"/>
        </w:rPr>
        <w:t>-</w:t>
      </w:r>
      <w:r w:rsidRPr="00AE3BB9">
        <w:rPr>
          <w:rFonts w:ascii="Trebuchet MS" w:hAnsi="Trebuchet MS" w:cstheme="majorBidi"/>
          <w:sz w:val="20"/>
          <w:szCs w:val="20"/>
          <w:lang w:bidi="ar-DZ"/>
        </w:rPr>
        <w:t>Salah El-Din Amer, An Introduction to the Study of Public International Law, Dar An-Nahda Al-Arabiya, Cairo, Egypt, 2007.</w:t>
      </w:r>
    </w:p>
    <w:p w14:paraId="78DE2E28" w14:textId="643A3FEB" w:rsidR="00B73A21" w:rsidRPr="00AE3BB9" w:rsidRDefault="00B73A21" w:rsidP="00AE3BB9">
      <w:pPr>
        <w:pStyle w:val="ListParagraph"/>
        <w:numPr>
          <w:ilvl w:val="0"/>
          <w:numId w:val="5"/>
        </w:numPr>
        <w:bidi w:val="0"/>
        <w:spacing w:after="0" w:line="276" w:lineRule="auto"/>
        <w:ind w:left="450" w:hanging="450"/>
        <w:jc w:val="both"/>
        <w:rPr>
          <w:rFonts w:ascii="Trebuchet MS" w:hAnsi="Trebuchet MS" w:cstheme="majorBidi"/>
          <w:sz w:val="20"/>
          <w:szCs w:val="20"/>
          <w:lang w:bidi="ar-DZ"/>
        </w:rPr>
      </w:pPr>
      <w:r w:rsidRPr="00AE3BB9">
        <w:rPr>
          <w:rFonts w:ascii="Trebuchet MS" w:hAnsi="Trebuchet MS" w:cstheme="majorBidi"/>
          <w:sz w:val="20"/>
          <w:szCs w:val="20"/>
          <w:lang w:bidi="ar-DZ"/>
        </w:rPr>
        <w:t>16</w:t>
      </w:r>
      <w:r w:rsidR="00E93DE9" w:rsidRPr="00AE3BB9">
        <w:rPr>
          <w:rFonts w:ascii="Trebuchet MS" w:hAnsi="Trebuchet MS" w:cstheme="majorBidi"/>
          <w:sz w:val="20"/>
          <w:szCs w:val="20"/>
          <w:lang w:bidi="ar-DZ"/>
        </w:rPr>
        <w:t>-</w:t>
      </w:r>
      <w:r w:rsidRPr="00AE3BB9">
        <w:rPr>
          <w:rFonts w:ascii="Trebuchet MS" w:hAnsi="Trebuchet MS" w:cstheme="majorBidi"/>
          <w:sz w:val="20"/>
          <w:szCs w:val="20"/>
          <w:lang w:bidi="ar-DZ"/>
        </w:rPr>
        <w:t>Abbas Abdel-Qader, Breach of International Rules for Environmental Protection, Master’s thesis in International Relations Law, Ziane Achour University -</w:t>
      </w:r>
      <w:proofErr w:type="spellStart"/>
      <w:r w:rsidRPr="00AE3BB9">
        <w:rPr>
          <w:rFonts w:ascii="Trebuchet MS" w:hAnsi="Trebuchet MS" w:cstheme="majorBidi"/>
          <w:sz w:val="20"/>
          <w:szCs w:val="20"/>
          <w:lang w:bidi="ar-DZ"/>
        </w:rPr>
        <w:t>Djelfa</w:t>
      </w:r>
      <w:proofErr w:type="spellEnd"/>
      <w:r w:rsidRPr="00AE3BB9">
        <w:rPr>
          <w:rFonts w:ascii="Trebuchet MS" w:hAnsi="Trebuchet MS" w:cstheme="majorBidi"/>
          <w:sz w:val="20"/>
          <w:szCs w:val="20"/>
          <w:lang w:bidi="ar-DZ"/>
        </w:rPr>
        <w:t>-, Faculty of Law, Algeria, 2010/2011.</w:t>
      </w:r>
    </w:p>
    <w:p w14:paraId="7E9DBA20" w14:textId="52D95B92" w:rsidR="00B73A21" w:rsidRPr="00AE3BB9" w:rsidRDefault="00B73A21" w:rsidP="00AE3BB9">
      <w:pPr>
        <w:pStyle w:val="ListParagraph"/>
        <w:numPr>
          <w:ilvl w:val="0"/>
          <w:numId w:val="5"/>
        </w:numPr>
        <w:bidi w:val="0"/>
        <w:spacing w:after="0" w:line="276" w:lineRule="auto"/>
        <w:ind w:left="450" w:hanging="450"/>
        <w:jc w:val="both"/>
        <w:rPr>
          <w:rFonts w:ascii="Trebuchet MS" w:hAnsi="Trebuchet MS" w:cstheme="majorBidi"/>
          <w:sz w:val="20"/>
          <w:szCs w:val="20"/>
          <w:lang w:bidi="ar-DZ"/>
        </w:rPr>
      </w:pPr>
      <w:r w:rsidRPr="00AE3BB9">
        <w:rPr>
          <w:rFonts w:ascii="Trebuchet MS" w:hAnsi="Trebuchet MS" w:cstheme="majorBidi"/>
          <w:sz w:val="20"/>
          <w:szCs w:val="20"/>
          <w:lang w:bidi="ar-DZ"/>
        </w:rPr>
        <w:t>17</w:t>
      </w:r>
      <w:r w:rsidR="00E93DE9" w:rsidRPr="00AE3BB9">
        <w:rPr>
          <w:rFonts w:ascii="Trebuchet MS" w:hAnsi="Trebuchet MS" w:cstheme="majorBidi"/>
          <w:sz w:val="20"/>
          <w:szCs w:val="20"/>
          <w:lang w:bidi="ar-DZ"/>
        </w:rPr>
        <w:t>-</w:t>
      </w:r>
      <w:r w:rsidRPr="00AE3BB9">
        <w:rPr>
          <w:rFonts w:ascii="Trebuchet MS" w:hAnsi="Trebuchet MS" w:cstheme="majorBidi"/>
          <w:sz w:val="20"/>
          <w:szCs w:val="20"/>
          <w:lang w:bidi="ar-DZ"/>
        </w:rPr>
        <w:t>Abdel-Nasser Ziad, Environmental Law, Dar Al-</w:t>
      </w:r>
      <w:proofErr w:type="spellStart"/>
      <w:r w:rsidRPr="00AE3BB9">
        <w:rPr>
          <w:rFonts w:ascii="Trebuchet MS" w:hAnsi="Trebuchet MS" w:cstheme="majorBidi"/>
          <w:sz w:val="20"/>
          <w:szCs w:val="20"/>
          <w:lang w:bidi="ar-DZ"/>
        </w:rPr>
        <w:t>Thaqafa</w:t>
      </w:r>
      <w:proofErr w:type="spellEnd"/>
      <w:r w:rsidRPr="00AE3BB9">
        <w:rPr>
          <w:rFonts w:ascii="Trebuchet MS" w:hAnsi="Trebuchet MS" w:cstheme="majorBidi"/>
          <w:sz w:val="20"/>
          <w:szCs w:val="20"/>
          <w:lang w:bidi="ar-DZ"/>
        </w:rPr>
        <w:t xml:space="preserve"> for Publishing and Distribution, Jordan, 2014.</w:t>
      </w:r>
    </w:p>
    <w:p w14:paraId="03FA58BC" w14:textId="09CF1C70" w:rsidR="00B73A21" w:rsidRPr="00AE3BB9" w:rsidRDefault="00B73A21" w:rsidP="00AE3BB9">
      <w:pPr>
        <w:pStyle w:val="ListParagraph"/>
        <w:numPr>
          <w:ilvl w:val="0"/>
          <w:numId w:val="5"/>
        </w:numPr>
        <w:bidi w:val="0"/>
        <w:spacing w:after="0" w:line="276" w:lineRule="auto"/>
        <w:ind w:left="450" w:hanging="450"/>
        <w:jc w:val="both"/>
        <w:rPr>
          <w:rFonts w:ascii="Trebuchet MS" w:hAnsi="Trebuchet MS" w:cstheme="majorBidi"/>
          <w:sz w:val="20"/>
          <w:szCs w:val="20"/>
          <w:lang w:bidi="ar-DZ"/>
        </w:rPr>
      </w:pPr>
      <w:r w:rsidRPr="00AE3BB9">
        <w:rPr>
          <w:rFonts w:ascii="Trebuchet MS" w:hAnsi="Trebuchet MS" w:cstheme="majorBidi"/>
          <w:sz w:val="20"/>
          <w:szCs w:val="20"/>
          <w:lang w:bidi="ar-DZ"/>
        </w:rPr>
        <w:t>18</w:t>
      </w:r>
      <w:r w:rsidR="00E93DE9" w:rsidRPr="00AE3BB9">
        <w:rPr>
          <w:rFonts w:ascii="Trebuchet MS" w:hAnsi="Trebuchet MS" w:cstheme="majorBidi"/>
          <w:sz w:val="20"/>
          <w:szCs w:val="20"/>
          <w:lang w:bidi="ar-DZ"/>
        </w:rPr>
        <w:t>-</w:t>
      </w:r>
      <w:r w:rsidRPr="00AE3BB9">
        <w:rPr>
          <w:rFonts w:ascii="Trebuchet MS" w:hAnsi="Trebuchet MS" w:cstheme="majorBidi"/>
          <w:sz w:val="20"/>
          <w:szCs w:val="20"/>
          <w:lang w:bidi="ar-DZ"/>
        </w:rPr>
        <w:t>Mohcen Mohammad, Education, Environmental Awareness and the Impact of Taxation in Reducing Environmental Pollution, Master’s Thesis in Environmental Sciences, Department of Management and Economics, The Arab Open University, Denmark, 2009.</w:t>
      </w:r>
    </w:p>
    <w:p w14:paraId="362AE88F" w14:textId="54D0610D" w:rsidR="00B73A21" w:rsidRPr="00AE3BB9" w:rsidRDefault="00B73A21" w:rsidP="00AE3BB9">
      <w:pPr>
        <w:pStyle w:val="ListParagraph"/>
        <w:numPr>
          <w:ilvl w:val="0"/>
          <w:numId w:val="5"/>
        </w:numPr>
        <w:bidi w:val="0"/>
        <w:spacing w:after="0" w:line="276" w:lineRule="auto"/>
        <w:ind w:left="450" w:hanging="450"/>
        <w:jc w:val="both"/>
        <w:rPr>
          <w:rFonts w:ascii="Trebuchet MS" w:hAnsi="Trebuchet MS" w:cstheme="majorBidi"/>
          <w:sz w:val="20"/>
          <w:szCs w:val="20"/>
          <w:lang w:bidi="ar-DZ"/>
        </w:rPr>
      </w:pPr>
      <w:r w:rsidRPr="00AE3BB9">
        <w:rPr>
          <w:rFonts w:ascii="Trebuchet MS" w:hAnsi="Trebuchet MS" w:cstheme="majorBidi"/>
          <w:sz w:val="20"/>
          <w:szCs w:val="20"/>
          <w:lang w:bidi="ar-DZ"/>
        </w:rPr>
        <w:t>19</w:t>
      </w:r>
      <w:r w:rsidR="00E93DE9" w:rsidRPr="00AE3BB9">
        <w:rPr>
          <w:rFonts w:ascii="Trebuchet MS" w:hAnsi="Trebuchet MS" w:cstheme="majorBidi"/>
          <w:sz w:val="20"/>
          <w:szCs w:val="20"/>
          <w:lang w:bidi="ar-DZ"/>
        </w:rPr>
        <w:t>-</w:t>
      </w:r>
      <w:r w:rsidRPr="00AE3BB9">
        <w:rPr>
          <w:rFonts w:ascii="Trebuchet MS" w:hAnsi="Trebuchet MS" w:cstheme="majorBidi"/>
          <w:sz w:val="20"/>
          <w:szCs w:val="20"/>
          <w:lang w:bidi="ar-DZ"/>
        </w:rPr>
        <w:t>Mohammad Al-</w:t>
      </w:r>
      <w:proofErr w:type="spellStart"/>
      <w:r w:rsidRPr="00AE3BB9">
        <w:rPr>
          <w:rFonts w:ascii="Trebuchet MS" w:hAnsi="Trebuchet MS" w:cstheme="majorBidi"/>
          <w:sz w:val="20"/>
          <w:szCs w:val="20"/>
          <w:lang w:bidi="ar-DZ"/>
        </w:rPr>
        <w:t>Sayrafi</w:t>
      </w:r>
      <w:proofErr w:type="spellEnd"/>
      <w:r w:rsidRPr="00AE3BB9">
        <w:rPr>
          <w:rFonts w:ascii="Trebuchet MS" w:hAnsi="Trebuchet MS" w:cstheme="majorBidi"/>
          <w:sz w:val="20"/>
          <w:szCs w:val="20"/>
          <w:lang w:bidi="ar-DZ"/>
        </w:rPr>
        <w:t>, Tourism and the Environment, 1st edition, University Thought House, Alexandria, Egypt, 2007.</w:t>
      </w:r>
    </w:p>
    <w:p w14:paraId="27287BA2" w14:textId="6EAABA80" w:rsidR="00B73A21" w:rsidRPr="00AE3BB9" w:rsidRDefault="00B73A21" w:rsidP="00AE3BB9">
      <w:pPr>
        <w:pStyle w:val="ListParagraph"/>
        <w:numPr>
          <w:ilvl w:val="0"/>
          <w:numId w:val="5"/>
        </w:numPr>
        <w:bidi w:val="0"/>
        <w:spacing w:after="0" w:line="276" w:lineRule="auto"/>
        <w:ind w:left="450" w:hanging="450"/>
        <w:jc w:val="both"/>
        <w:rPr>
          <w:rFonts w:ascii="Trebuchet MS" w:hAnsi="Trebuchet MS" w:cstheme="majorBidi"/>
          <w:sz w:val="20"/>
          <w:szCs w:val="20"/>
          <w:lang w:bidi="ar-DZ"/>
        </w:rPr>
      </w:pPr>
      <w:r w:rsidRPr="00AE3BB9">
        <w:rPr>
          <w:rFonts w:ascii="Trebuchet MS" w:hAnsi="Trebuchet MS" w:cstheme="majorBidi"/>
          <w:sz w:val="20"/>
          <w:szCs w:val="20"/>
          <w:lang w:bidi="ar-DZ"/>
        </w:rPr>
        <w:t>20</w:t>
      </w:r>
      <w:r w:rsidR="00E93DE9" w:rsidRPr="00AE3BB9">
        <w:rPr>
          <w:rFonts w:ascii="Trebuchet MS" w:hAnsi="Trebuchet MS" w:cstheme="majorBidi"/>
          <w:sz w:val="20"/>
          <w:szCs w:val="20"/>
          <w:lang w:bidi="ar-DZ"/>
        </w:rPr>
        <w:t>-</w:t>
      </w:r>
      <w:r w:rsidRPr="00AE3BB9">
        <w:rPr>
          <w:rFonts w:ascii="Trebuchet MS" w:hAnsi="Trebuchet MS" w:cstheme="majorBidi"/>
          <w:sz w:val="20"/>
          <w:szCs w:val="20"/>
          <w:lang w:bidi="ar-DZ"/>
        </w:rPr>
        <w:t>Yasser Mohammad Farouq Al-</w:t>
      </w:r>
      <w:proofErr w:type="spellStart"/>
      <w:r w:rsidRPr="00AE3BB9">
        <w:rPr>
          <w:rFonts w:ascii="Trebuchet MS" w:hAnsi="Trebuchet MS" w:cstheme="majorBidi"/>
          <w:sz w:val="20"/>
          <w:szCs w:val="20"/>
          <w:lang w:bidi="ar-DZ"/>
        </w:rPr>
        <w:t>Minyawi</w:t>
      </w:r>
      <w:proofErr w:type="spellEnd"/>
      <w:r w:rsidRPr="00AE3BB9">
        <w:rPr>
          <w:rFonts w:ascii="Trebuchet MS" w:hAnsi="Trebuchet MS" w:cstheme="majorBidi"/>
          <w:sz w:val="20"/>
          <w:szCs w:val="20"/>
          <w:lang w:bidi="ar-DZ"/>
        </w:rPr>
        <w:t>, Civil Liability Arising from Environmental Pollution, New University House, Alexandria, Egypt, 2008.</w:t>
      </w:r>
    </w:p>
    <w:p w14:paraId="571BCCD8" w14:textId="77777777" w:rsidR="00B73A21" w:rsidRPr="00AE3BB9" w:rsidRDefault="00B73A21" w:rsidP="00AE3BB9">
      <w:pPr>
        <w:pStyle w:val="ListParagraph"/>
        <w:numPr>
          <w:ilvl w:val="0"/>
          <w:numId w:val="5"/>
        </w:numPr>
        <w:bidi w:val="0"/>
        <w:spacing w:after="0" w:line="276" w:lineRule="auto"/>
        <w:ind w:left="450" w:hanging="450"/>
        <w:jc w:val="both"/>
        <w:rPr>
          <w:rFonts w:ascii="Trebuchet MS" w:hAnsi="Trebuchet MS" w:cstheme="majorBidi"/>
          <w:b/>
          <w:bCs/>
          <w:sz w:val="20"/>
          <w:szCs w:val="20"/>
          <w:lang w:bidi="ar-DZ"/>
        </w:rPr>
      </w:pPr>
      <w:r w:rsidRPr="00AE3BB9">
        <w:rPr>
          <w:rFonts w:ascii="Trebuchet MS" w:hAnsi="Trebuchet MS" w:cstheme="majorBidi"/>
          <w:b/>
          <w:bCs/>
          <w:sz w:val="20"/>
          <w:szCs w:val="20"/>
          <w:lang w:bidi="ar-DZ"/>
        </w:rPr>
        <w:t>Foreign References:</w:t>
      </w:r>
    </w:p>
    <w:p w14:paraId="4E9B9400" w14:textId="305CB259" w:rsidR="00B73A21" w:rsidRPr="00AE3BB9" w:rsidRDefault="00B73A21" w:rsidP="00AE3BB9">
      <w:pPr>
        <w:pStyle w:val="ListParagraph"/>
        <w:numPr>
          <w:ilvl w:val="1"/>
          <w:numId w:val="5"/>
        </w:numPr>
        <w:bidi w:val="0"/>
        <w:spacing w:after="0" w:line="276" w:lineRule="auto"/>
        <w:ind w:left="450" w:hanging="450"/>
        <w:jc w:val="both"/>
        <w:rPr>
          <w:rFonts w:ascii="Trebuchet MS" w:hAnsi="Trebuchet MS" w:cstheme="majorBidi"/>
          <w:sz w:val="20"/>
          <w:szCs w:val="20"/>
          <w:lang w:bidi="ar-DZ"/>
        </w:rPr>
      </w:pPr>
      <w:r w:rsidRPr="00AE3BB9">
        <w:rPr>
          <w:rFonts w:ascii="Trebuchet MS" w:hAnsi="Trebuchet MS" w:cstheme="majorBidi"/>
          <w:sz w:val="20"/>
          <w:szCs w:val="20"/>
          <w:lang w:bidi="ar-DZ"/>
        </w:rPr>
        <w:t xml:space="preserve">A-Ch. Kiss. J-P. </w:t>
      </w:r>
      <w:proofErr w:type="spellStart"/>
      <w:r w:rsidRPr="00AE3BB9">
        <w:rPr>
          <w:rFonts w:ascii="Trebuchet MS" w:hAnsi="Trebuchet MS" w:cstheme="majorBidi"/>
          <w:sz w:val="20"/>
          <w:szCs w:val="20"/>
          <w:lang w:bidi="ar-DZ"/>
        </w:rPr>
        <w:t>Beurier</w:t>
      </w:r>
      <w:proofErr w:type="spellEnd"/>
      <w:r w:rsidRPr="00AE3BB9">
        <w:rPr>
          <w:rFonts w:ascii="Trebuchet MS" w:hAnsi="Trebuchet MS" w:cstheme="majorBidi"/>
          <w:sz w:val="20"/>
          <w:szCs w:val="20"/>
          <w:lang w:bidi="ar-DZ"/>
        </w:rPr>
        <w:t xml:space="preserve">, International Environmental Law, </w:t>
      </w:r>
      <w:proofErr w:type="spellStart"/>
      <w:r w:rsidRPr="00AE3BB9">
        <w:rPr>
          <w:rFonts w:ascii="Trebuchet MS" w:hAnsi="Trebuchet MS" w:cstheme="majorBidi"/>
          <w:sz w:val="20"/>
          <w:szCs w:val="20"/>
          <w:lang w:bidi="ar-DZ"/>
        </w:rPr>
        <w:t>Pédone</w:t>
      </w:r>
      <w:proofErr w:type="spellEnd"/>
      <w:r w:rsidRPr="00AE3BB9">
        <w:rPr>
          <w:rFonts w:ascii="Trebuchet MS" w:hAnsi="Trebuchet MS" w:cstheme="majorBidi"/>
          <w:sz w:val="20"/>
          <w:szCs w:val="20"/>
          <w:lang w:bidi="ar-DZ"/>
        </w:rPr>
        <w:t>. 2nd ed, no.3, 2000, p.19</w:t>
      </w:r>
    </w:p>
    <w:p w14:paraId="4189AA5A" w14:textId="77777777" w:rsidR="00B73A21" w:rsidRPr="00AE3BB9" w:rsidRDefault="00B73A21" w:rsidP="00AE3BB9">
      <w:pPr>
        <w:pStyle w:val="ListParagraph"/>
        <w:numPr>
          <w:ilvl w:val="0"/>
          <w:numId w:val="5"/>
        </w:numPr>
        <w:bidi w:val="0"/>
        <w:spacing w:after="0" w:line="276" w:lineRule="auto"/>
        <w:ind w:left="450" w:hanging="450"/>
        <w:jc w:val="both"/>
        <w:rPr>
          <w:rFonts w:ascii="Trebuchet MS" w:hAnsi="Trebuchet MS" w:cstheme="majorBidi"/>
          <w:b/>
          <w:bCs/>
          <w:sz w:val="20"/>
          <w:szCs w:val="20"/>
          <w:lang w:bidi="ar-DZ"/>
        </w:rPr>
      </w:pPr>
      <w:r w:rsidRPr="00AE3BB9">
        <w:rPr>
          <w:rFonts w:ascii="Trebuchet MS" w:hAnsi="Trebuchet MS" w:cstheme="majorBidi"/>
          <w:b/>
          <w:bCs/>
          <w:sz w:val="20"/>
          <w:szCs w:val="20"/>
          <w:lang w:bidi="ar-DZ"/>
        </w:rPr>
        <w:t>Websites:</w:t>
      </w:r>
    </w:p>
    <w:p w14:paraId="59591D2E" w14:textId="616D42E6" w:rsidR="00B73A21" w:rsidRPr="00AE3BB9" w:rsidRDefault="00B73A21" w:rsidP="00AE3BB9">
      <w:pPr>
        <w:pStyle w:val="ListParagraph"/>
        <w:numPr>
          <w:ilvl w:val="1"/>
          <w:numId w:val="5"/>
        </w:numPr>
        <w:bidi w:val="0"/>
        <w:spacing w:after="0" w:line="276" w:lineRule="auto"/>
        <w:ind w:left="450" w:hanging="450"/>
        <w:jc w:val="both"/>
        <w:rPr>
          <w:rFonts w:ascii="Trebuchet MS" w:hAnsi="Trebuchet MS" w:cstheme="majorBidi"/>
          <w:sz w:val="20"/>
          <w:szCs w:val="20"/>
          <w:lang w:bidi="ar-DZ"/>
        </w:rPr>
      </w:pPr>
      <w:r w:rsidRPr="00AE3BB9">
        <w:rPr>
          <w:rFonts w:ascii="Trebuchet MS" w:hAnsi="Trebuchet MS" w:cstheme="majorBidi"/>
          <w:sz w:val="20"/>
          <w:szCs w:val="20"/>
          <w:lang w:bidi="ar-DZ"/>
        </w:rPr>
        <w:t>[</w:t>
      </w:r>
      <w:proofErr w:type="gramStart"/>
      <w:r w:rsidRPr="00AE3BB9">
        <w:rPr>
          <w:rFonts w:ascii="Trebuchet MS" w:hAnsi="Trebuchet MS" w:cstheme="majorBidi"/>
          <w:sz w:val="20"/>
          <w:szCs w:val="20"/>
          <w:lang w:bidi="ar-DZ"/>
        </w:rPr>
        <w:t>https://www.worldbank.org/en/projects-operations/environmental-and-social-framework](</w:t>
      </w:r>
      <w:proofErr w:type="gramEnd"/>
      <w:r w:rsidRPr="00AE3BB9">
        <w:rPr>
          <w:rFonts w:ascii="Trebuchet MS" w:hAnsi="Trebuchet MS" w:cstheme="majorBidi"/>
          <w:sz w:val="20"/>
          <w:szCs w:val="20"/>
          <w:lang w:bidi="ar-DZ"/>
        </w:rPr>
        <w:t>https://www.worldbank.org/en/projects-operations/environmental-and-social-framework)</w:t>
      </w:r>
    </w:p>
    <w:p w14:paraId="4AC1496C" w14:textId="301A168B" w:rsidR="00B73A21" w:rsidRPr="00AE3BB9" w:rsidRDefault="00B73A21" w:rsidP="00AE3BB9">
      <w:pPr>
        <w:pStyle w:val="ListParagraph"/>
        <w:numPr>
          <w:ilvl w:val="1"/>
          <w:numId w:val="5"/>
        </w:numPr>
        <w:bidi w:val="0"/>
        <w:spacing w:after="0" w:line="276" w:lineRule="auto"/>
        <w:ind w:left="450" w:hanging="450"/>
        <w:jc w:val="both"/>
        <w:rPr>
          <w:rFonts w:ascii="Trebuchet MS" w:hAnsi="Trebuchet MS" w:cstheme="majorBidi"/>
          <w:sz w:val="20"/>
          <w:szCs w:val="20"/>
          <w:lang w:bidi="ar-DZ"/>
        </w:rPr>
      </w:pPr>
      <w:r w:rsidRPr="00AE3BB9">
        <w:rPr>
          <w:rFonts w:ascii="Trebuchet MS" w:hAnsi="Trebuchet MS" w:cstheme="majorBidi"/>
          <w:sz w:val="20"/>
          <w:szCs w:val="20"/>
          <w:lang w:bidi="ar-DZ"/>
        </w:rPr>
        <w:t>[</w:t>
      </w:r>
      <w:proofErr w:type="gramStart"/>
      <w:r w:rsidRPr="00AE3BB9">
        <w:rPr>
          <w:rFonts w:ascii="Trebuchet MS" w:hAnsi="Trebuchet MS" w:cstheme="majorBidi"/>
          <w:sz w:val="20"/>
          <w:szCs w:val="20"/>
          <w:lang w:bidi="ar-DZ"/>
        </w:rPr>
        <w:t>https://epi.yale.edu/](</w:t>
      </w:r>
      <w:proofErr w:type="gramEnd"/>
      <w:r w:rsidRPr="00AE3BB9">
        <w:rPr>
          <w:rFonts w:ascii="Trebuchet MS" w:hAnsi="Trebuchet MS" w:cstheme="majorBidi"/>
          <w:sz w:val="20"/>
          <w:szCs w:val="20"/>
          <w:lang w:bidi="ar-DZ"/>
        </w:rPr>
        <w:t>https://epi.yale.edu/)</w:t>
      </w:r>
    </w:p>
    <w:p w14:paraId="6356E333" w14:textId="4B9B3F84" w:rsidR="005D1239" w:rsidRPr="00AE3BB9" w:rsidRDefault="00B73A21" w:rsidP="00AE3BB9">
      <w:pPr>
        <w:pStyle w:val="ListParagraph"/>
        <w:numPr>
          <w:ilvl w:val="1"/>
          <w:numId w:val="5"/>
        </w:numPr>
        <w:bidi w:val="0"/>
        <w:spacing w:after="0" w:line="276" w:lineRule="auto"/>
        <w:ind w:left="450" w:hanging="450"/>
        <w:jc w:val="both"/>
        <w:rPr>
          <w:rFonts w:ascii="Trebuchet MS" w:hAnsi="Trebuchet MS" w:cstheme="majorBidi"/>
          <w:sz w:val="20"/>
          <w:szCs w:val="20"/>
          <w:lang w:bidi="ar-DZ"/>
        </w:rPr>
      </w:pPr>
      <w:r w:rsidRPr="00AE3BB9">
        <w:rPr>
          <w:rFonts w:ascii="Trebuchet MS" w:hAnsi="Trebuchet MS" w:cstheme="majorBidi"/>
          <w:sz w:val="20"/>
          <w:szCs w:val="20"/>
          <w:lang w:bidi="ar-DZ"/>
        </w:rPr>
        <w:t>[</w:t>
      </w:r>
      <w:proofErr w:type="gramStart"/>
      <w:r w:rsidRPr="00AE3BB9">
        <w:rPr>
          <w:rFonts w:ascii="Trebuchet MS" w:hAnsi="Trebuchet MS" w:cstheme="majorBidi"/>
          <w:sz w:val="20"/>
          <w:szCs w:val="20"/>
          <w:lang w:bidi="ar-DZ"/>
        </w:rPr>
        <w:t>https://climateactiontracker.org/](</w:t>
      </w:r>
      <w:proofErr w:type="gramEnd"/>
      <w:r w:rsidRPr="00AE3BB9">
        <w:rPr>
          <w:rFonts w:ascii="Trebuchet MS" w:hAnsi="Trebuchet MS" w:cstheme="majorBidi"/>
          <w:sz w:val="20"/>
          <w:szCs w:val="20"/>
          <w:lang w:bidi="ar-DZ"/>
        </w:rPr>
        <w:t>https://climateactiontracker.org/)</w:t>
      </w:r>
    </w:p>
    <w:sectPr w:rsidR="005D1239" w:rsidRPr="00AE3BB9" w:rsidSect="00B11590">
      <w:headerReference w:type="even" r:id="rId9"/>
      <w:headerReference w:type="default" r:id="rId10"/>
      <w:footerReference w:type="even" r:id="rId11"/>
      <w:footerReference w:type="default" r:id="rId12"/>
      <w:headerReference w:type="first" r:id="rId13"/>
      <w:footerReference w:type="first" r:id="rId14"/>
      <w:footnotePr>
        <w:numRestart w:val="eachPage"/>
      </w:footnotePr>
      <w:endnotePr>
        <w:numFmt w:val="decimal"/>
      </w:endnotePr>
      <w:pgSz w:w="11906" w:h="16838" w:code="9"/>
      <w:pgMar w:top="1440" w:right="1440" w:bottom="1440" w:left="1440" w:header="708" w:footer="708" w:gutter="0"/>
      <w:pgNumType w:start="121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0DEDEE" w14:textId="77777777" w:rsidR="00836755" w:rsidRDefault="00836755" w:rsidP="00290625">
      <w:pPr>
        <w:bidi w:val="0"/>
        <w:spacing w:after="0" w:line="240" w:lineRule="auto"/>
      </w:pPr>
      <w:r>
        <w:separator/>
      </w:r>
    </w:p>
  </w:endnote>
  <w:endnote w:type="continuationSeparator" w:id="0">
    <w:p w14:paraId="5DA1BAF3" w14:textId="77777777" w:rsidR="00836755" w:rsidRDefault="00836755" w:rsidP="00102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rlito">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5F056F" w14:textId="77777777" w:rsidR="00217570" w:rsidRDefault="002175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91C9F9" w14:textId="77777777" w:rsidR="00217570" w:rsidRDefault="00217570" w:rsidP="00217570">
    <w:pPr>
      <w:pStyle w:val="BodyText"/>
      <w:spacing w:line="14" w:lineRule="auto"/>
      <w:rPr>
        <w:sz w:val="20"/>
      </w:rPr>
    </w:pPr>
    <w:r>
      <w:rPr>
        <w:noProof/>
      </w:rPr>
      <mc:AlternateContent>
        <mc:Choice Requires="wps">
          <w:drawing>
            <wp:anchor distT="0" distB="0" distL="0" distR="0" simplePos="0" relativeHeight="251662336" behindDoc="1" locked="0" layoutInCell="1" allowOverlap="1" wp14:anchorId="34FE1E5D" wp14:editId="13DFA583">
              <wp:simplePos x="0" y="0"/>
              <wp:positionH relativeFrom="page">
                <wp:posOffset>6291618</wp:posOffset>
              </wp:positionH>
              <wp:positionV relativeFrom="page">
                <wp:posOffset>9915099</wp:posOffset>
              </wp:positionV>
              <wp:extent cx="409831" cy="16573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9831" cy="165735"/>
                      </a:xfrm>
                      <a:prstGeom prst="rect">
                        <a:avLst/>
                      </a:prstGeom>
                    </wps:spPr>
                    <wps:txbx>
                      <w:txbxContent>
                        <w:p w14:paraId="14B2B107" w14:textId="77777777" w:rsidR="00217570" w:rsidRDefault="00217570" w:rsidP="00217570">
                          <w:pPr>
                            <w:spacing w:line="245" w:lineRule="exact"/>
                            <w:ind w:left="60"/>
                            <w:rPr>
                              <w:rFonts w:ascii="Carlito"/>
                            </w:rPr>
                          </w:pPr>
                          <w:r>
                            <w:rPr>
                              <w:rFonts w:ascii="Carlito"/>
                              <w:spacing w:val="-5"/>
                            </w:rPr>
                            <w:fldChar w:fldCharType="begin"/>
                          </w:r>
                          <w:r>
                            <w:rPr>
                              <w:rFonts w:ascii="Carlito"/>
                              <w:spacing w:val="-5"/>
                            </w:rPr>
                            <w:instrText xml:space="preserve"> PAGE </w:instrText>
                          </w:r>
                          <w:r>
                            <w:rPr>
                              <w:rFonts w:ascii="Carlito"/>
                              <w:spacing w:val="-5"/>
                            </w:rPr>
                            <w:fldChar w:fldCharType="separate"/>
                          </w:r>
                          <w:r>
                            <w:rPr>
                              <w:rFonts w:ascii="Carlito"/>
                              <w:noProof/>
                              <w:spacing w:val="-5"/>
                            </w:rPr>
                            <w:t>23</w:t>
                          </w:r>
                          <w:r>
                            <w:rPr>
                              <w:rFonts w:ascii="Carlito"/>
                              <w:spacing w:val="-5"/>
                            </w:rPr>
                            <w:fldChar w:fldCharType="end"/>
                          </w:r>
                        </w:p>
                      </w:txbxContent>
                    </wps:txbx>
                    <wps:bodyPr wrap="square" lIns="0" tIns="0" rIns="0" bIns="0" rtlCol="0">
                      <a:noAutofit/>
                    </wps:bodyPr>
                  </wps:wsp>
                </a:graphicData>
              </a:graphic>
              <wp14:sizeRelH relativeFrom="margin">
                <wp14:pctWidth>0</wp14:pctWidth>
              </wp14:sizeRelH>
            </wp:anchor>
          </w:drawing>
        </mc:Choice>
        <mc:Fallback>
          <w:pict>
            <v:shapetype w14:anchorId="34FE1E5D" id="_x0000_t202" coordsize="21600,21600" o:spt="202" path="m,l,21600r21600,l21600,xe">
              <v:stroke joinstyle="miter"/>
              <v:path gradientshapeok="t" o:connecttype="rect"/>
            </v:shapetype>
            <v:shape id="Textbox 27" o:spid="_x0000_s1027" type="#_x0000_t202" style="position:absolute;margin-left:495.4pt;margin-top:780.7pt;width:32.25pt;height:13.05pt;z-index:-25165414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7tvmAEAACEDAAAOAAAAZHJzL2Uyb0RvYy54bWysUsGO0zAQvSPxD5bvNOkuuyxR0xWwAiGt&#10;WKSFD3Adu7GIPWbGbdK/Z+ymLYIb4mKPPePn997M6n7yg9gbJAehlctFLYUJGjoXtq38/u3jqzsp&#10;KKnQqQGCaeXBkLxfv3yxGmNjrqCHoTMoGCRQM8ZW9inFpqpI98YrWkA0gZMW0KvER9xWHaqR0f1Q&#10;XdX1bTUCdhFBGyK+fTgm5brgW2t0erKWTBJDK5lbKiuWdZPXar1SzRZV7J2eaah/YOGVC/zpGepB&#10;JSV26P6C8k4jENi00OArsNZpUzSwmmX9h5rnXkVTtLA5FM820f+D1V/2z/ErijS9h4kbWERQfAT9&#10;g9ibaozUzDXZU2qIq7PQyaLPO0sQ/JC9PZz9NFMSmi9f12/vrpdSaE4tb2/eXN9kv6vL44iUPhnw&#10;IgetRG5XIaD2j5SOpaeSmcvx+0wkTZtJuC5z5sp8s4HuwFJG7mYr6edOoZFi+BzYrtz6U4CnYHMK&#10;MA0foAxIVhTg3S6BdYXABXcmwH0oEuaZyY3+/VyqLpO9/gUAAP//AwBQSwMEFAAGAAgAAAAhAL27&#10;d5/iAAAADgEAAA8AAABkcnMvZG93bnJldi54bWxMj8FOwzAQRO9I/IO1lbhRu0BCk8apKgQnJNQ0&#10;HDg6yTaxGq9D7Lbh73FOcJyd0czbbDuZnl1wdNqShNVSAEOqbaOplfBZvt2vgTmvqFG9JZTwgw62&#10;+e1NptLGXqnAy8G3LJSQS5WEzvsh5dzVHRrllnZACt7Rjkb5IMeWN6O6hnLT8wchYm6UprDQqQFf&#10;OqxPh7ORsPui4lV/f1T74ljoskwEvccnKe8W024DzOPk/8Iw4wd0yANTZc/UONZLSBIR0H0wonj1&#10;BGyOiCh6BFbNt/VzBDzP+P838l8AAAD//wMAUEsBAi0AFAAGAAgAAAAhALaDOJL+AAAA4QEAABMA&#10;AAAAAAAAAAAAAAAAAAAAAFtDb250ZW50X1R5cGVzXS54bWxQSwECLQAUAAYACAAAACEAOP0h/9YA&#10;AACUAQAACwAAAAAAAAAAAAAAAAAvAQAAX3JlbHMvLnJlbHNQSwECLQAUAAYACAAAACEA44+7b5gB&#10;AAAhAwAADgAAAAAAAAAAAAAAAAAuAgAAZHJzL2Uyb0RvYy54bWxQSwECLQAUAAYACAAAACEAvbt3&#10;n+IAAAAOAQAADwAAAAAAAAAAAAAAAADyAwAAZHJzL2Rvd25yZXYueG1sUEsFBgAAAAAEAAQA8wAA&#10;AAEFAAAAAA==&#10;" filled="f" stroked="f">
              <v:textbox inset="0,0,0,0">
                <w:txbxContent>
                  <w:p w14:paraId="14B2B107" w14:textId="77777777" w:rsidR="00217570" w:rsidRDefault="00217570" w:rsidP="00217570">
                    <w:pPr>
                      <w:spacing w:line="245" w:lineRule="exact"/>
                      <w:ind w:left="60"/>
                      <w:rPr>
                        <w:rFonts w:ascii="Carlito"/>
                      </w:rPr>
                    </w:pPr>
                    <w:r>
                      <w:rPr>
                        <w:rFonts w:ascii="Carlito"/>
                        <w:spacing w:val="-5"/>
                      </w:rPr>
                      <w:fldChar w:fldCharType="begin"/>
                    </w:r>
                    <w:r>
                      <w:rPr>
                        <w:rFonts w:ascii="Carlito"/>
                        <w:spacing w:val="-5"/>
                      </w:rPr>
                      <w:instrText xml:space="preserve"> PAGE </w:instrText>
                    </w:r>
                    <w:r>
                      <w:rPr>
                        <w:rFonts w:ascii="Carlito"/>
                        <w:spacing w:val="-5"/>
                      </w:rPr>
                      <w:fldChar w:fldCharType="separate"/>
                    </w:r>
                    <w:r>
                      <w:rPr>
                        <w:rFonts w:ascii="Carlito"/>
                        <w:noProof/>
                        <w:spacing w:val="-5"/>
                      </w:rPr>
                      <w:t>23</w:t>
                    </w:r>
                    <w:r>
                      <w:rPr>
                        <w:rFonts w:ascii="Carlito"/>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CD786A" w14:textId="77777777" w:rsidR="00217570" w:rsidRDefault="002175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190B2D" w14:textId="77777777" w:rsidR="00836755" w:rsidRDefault="00836755" w:rsidP="00F02F6E">
      <w:pPr>
        <w:bidi w:val="0"/>
        <w:spacing w:after="0" w:line="240" w:lineRule="auto"/>
      </w:pPr>
      <w:r>
        <w:separator/>
      </w:r>
    </w:p>
  </w:footnote>
  <w:footnote w:type="continuationSeparator" w:id="0">
    <w:p w14:paraId="2456F4EE" w14:textId="77777777" w:rsidR="00836755" w:rsidRDefault="00836755" w:rsidP="00102476">
      <w:pPr>
        <w:spacing w:after="0" w:line="240" w:lineRule="auto"/>
      </w:pPr>
      <w:r>
        <w:continuationSeparator/>
      </w:r>
    </w:p>
  </w:footnote>
  <w:footnote w:id="1">
    <w:p w14:paraId="3C13E061" w14:textId="0E532A29" w:rsidR="00B73A21" w:rsidRPr="001E239F" w:rsidRDefault="00B73A21" w:rsidP="001E239F">
      <w:pPr>
        <w:pStyle w:val="FootnoteText"/>
        <w:jc w:val="both"/>
        <w:rPr>
          <w:rFonts w:asciiTheme="majorBidi" w:hAnsiTheme="majorBidi" w:cstheme="majorBidi"/>
          <w:lang w:val="en-US"/>
        </w:rPr>
      </w:pPr>
      <w:r w:rsidRPr="001E239F">
        <w:rPr>
          <w:rStyle w:val="FootnoteReference"/>
          <w:rFonts w:asciiTheme="majorBidi" w:hAnsiTheme="majorBidi" w:cstheme="majorBidi"/>
        </w:rPr>
        <w:footnoteRef/>
      </w:r>
      <w:r w:rsidRPr="001E239F">
        <w:rPr>
          <w:rFonts w:asciiTheme="majorBidi" w:hAnsiTheme="majorBidi" w:cstheme="majorBidi"/>
          <w:lang w:val="en-US"/>
        </w:rPr>
        <w:t>- Al-</w:t>
      </w:r>
      <w:proofErr w:type="spellStart"/>
      <w:r w:rsidRPr="001E239F">
        <w:rPr>
          <w:rFonts w:asciiTheme="majorBidi" w:hAnsiTheme="majorBidi" w:cstheme="majorBidi"/>
          <w:lang w:val="en-US"/>
        </w:rPr>
        <w:t>Sharnawby</w:t>
      </w:r>
      <w:proofErr w:type="spellEnd"/>
      <w:r w:rsidRPr="001E239F">
        <w:rPr>
          <w:rFonts w:asciiTheme="majorBidi" w:hAnsiTheme="majorBidi" w:cstheme="majorBidi"/>
          <w:lang w:val="en-US"/>
        </w:rPr>
        <w:t>, Mohammad Abd al-Rahman. Man and the Environment. 1st ed. The Anglo-Egyptian Bookshop, Cairo, Egypt, 1976. p.07.</w:t>
      </w:r>
    </w:p>
  </w:footnote>
  <w:footnote w:id="2">
    <w:p w14:paraId="1AA7B0D9" w14:textId="2C6ACE1C" w:rsidR="00B73A21" w:rsidRPr="001E239F" w:rsidRDefault="00B73A21" w:rsidP="001E239F">
      <w:pPr>
        <w:pStyle w:val="FootnoteText"/>
        <w:jc w:val="both"/>
        <w:rPr>
          <w:rFonts w:asciiTheme="majorBidi" w:hAnsiTheme="majorBidi" w:cstheme="majorBidi"/>
          <w:lang w:val="en-US"/>
        </w:rPr>
      </w:pPr>
      <w:r w:rsidRPr="001E239F">
        <w:rPr>
          <w:rStyle w:val="FootnoteReference"/>
          <w:rFonts w:asciiTheme="majorBidi" w:hAnsiTheme="majorBidi" w:cstheme="majorBidi"/>
        </w:rPr>
        <w:footnoteRef/>
      </w:r>
      <w:r w:rsidRPr="001E239F">
        <w:rPr>
          <w:rFonts w:asciiTheme="majorBidi" w:hAnsiTheme="majorBidi" w:cstheme="majorBidi"/>
          <w:lang w:val="en-US"/>
        </w:rPr>
        <w:t>- Al-</w:t>
      </w:r>
      <w:proofErr w:type="spellStart"/>
      <w:r w:rsidRPr="001E239F">
        <w:rPr>
          <w:rFonts w:asciiTheme="majorBidi" w:hAnsiTheme="majorBidi" w:cstheme="majorBidi"/>
          <w:lang w:val="en-US"/>
        </w:rPr>
        <w:t>Sayrafi</w:t>
      </w:r>
      <w:proofErr w:type="spellEnd"/>
      <w:r w:rsidRPr="001E239F">
        <w:rPr>
          <w:rFonts w:asciiTheme="majorBidi" w:hAnsiTheme="majorBidi" w:cstheme="majorBidi"/>
          <w:lang w:val="en-US"/>
        </w:rPr>
        <w:t>, Mohammad. Tourism and the Environment. 1st ed. Dar Al-Fikr Al-</w:t>
      </w:r>
      <w:proofErr w:type="spellStart"/>
      <w:r w:rsidRPr="001E239F">
        <w:rPr>
          <w:rFonts w:asciiTheme="majorBidi" w:hAnsiTheme="majorBidi" w:cstheme="majorBidi"/>
          <w:lang w:val="en-US"/>
        </w:rPr>
        <w:t>Jami’i</w:t>
      </w:r>
      <w:proofErr w:type="spellEnd"/>
      <w:r w:rsidRPr="001E239F">
        <w:rPr>
          <w:rFonts w:asciiTheme="majorBidi" w:hAnsiTheme="majorBidi" w:cstheme="majorBidi"/>
          <w:lang w:val="en-US"/>
        </w:rPr>
        <w:t>, Alexandria, Egypt, 2007. p.07.</w:t>
      </w:r>
    </w:p>
  </w:footnote>
  <w:footnote w:id="3">
    <w:p w14:paraId="25C8AC99" w14:textId="5DAB4D84" w:rsidR="00B73A21" w:rsidRPr="001E239F" w:rsidRDefault="00B73A21" w:rsidP="001E239F">
      <w:pPr>
        <w:pStyle w:val="FootnoteText"/>
        <w:jc w:val="both"/>
        <w:rPr>
          <w:rFonts w:asciiTheme="majorBidi" w:hAnsiTheme="majorBidi" w:cstheme="majorBidi"/>
          <w:lang w:val="en-US"/>
        </w:rPr>
      </w:pPr>
      <w:r w:rsidRPr="001E239F">
        <w:rPr>
          <w:rStyle w:val="FootnoteReference"/>
          <w:rFonts w:asciiTheme="majorBidi" w:hAnsiTheme="majorBidi" w:cstheme="majorBidi"/>
        </w:rPr>
        <w:footnoteRef/>
      </w:r>
      <w:r w:rsidRPr="001E239F">
        <w:rPr>
          <w:rFonts w:asciiTheme="majorBidi" w:hAnsiTheme="majorBidi" w:cstheme="majorBidi"/>
          <w:lang w:val="en-US"/>
        </w:rPr>
        <w:t xml:space="preserve">- </w:t>
      </w:r>
      <w:proofErr w:type="spellStart"/>
      <w:r w:rsidRPr="001E239F">
        <w:rPr>
          <w:rFonts w:asciiTheme="majorBidi" w:hAnsiTheme="majorBidi" w:cstheme="majorBidi"/>
          <w:lang w:val="en-US"/>
        </w:rPr>
        <w:t>Bousalam</w:t>
      </w:r>
      <w:proofErr w:type="spellEnd"/>
      <w:r w:rsidRPr="001E239F">
        <w:rPr>
          <w:rFonts w:asciiTheme="majorBidi" w:hAnsiTheme="majorBidi" w:cstheme="majorBidi"/>
          <w:lang w:val="en-US"/>
        </w:rPr>
        <w:t xml:space="preserve">, Zina. The environment and its problems: A sociological reading of the concept and causes. Al-Rawaq Journal for Social and Humanitarian Studies, Issue 03, University of </w:t>
      </w:r>
      <w:proofErr w:type="spellStart"/>
      <w:r w:rsidRPr="001E239F">
        <w:rPr>
          <w:rFonts w:asciiTheme="majorBidi" w:hAnsiTheme="majorBidi" w:cstheme="majorBidi"/>
          <w:lang w:val="en-US"/>
        </w:rPr>
        <w:t>Ghilizane</w:t>
      </w:r>
      <w:proofErr w:type="spellEnd"/>
      <w:r w:rsidRPr="001E239F">
        <w:rPr>
          <w:rFonts w:asciiTheme="majorBidi" w:hAnsiTheme="majorBidi" w:cstheme="majorBidi"/>
          <w:lang w:val="en-US"/>
        </w:rPr>
        <w:t>, Algeria, June 2016. p.58.</w:t>
      </w:r>
    </w:p>
  </w:footnote>
  <w:footnote w:id="4">
    <w:p w14:paraId="774BA668" w14:textId="228C8091" w:rsidR="00B73A21" w:rsidRPr="001E239F" w:rsidRDefault="00B73A21" w:rsidP="001E239F">
      <w:pPr>
        <w:pStyle w:val="FootnoteText"/>
        <w:jc w:val="both"/>
        <w:rPr>
          <w:rFonts w:asciiTheme="majorBidi" w:hAnsiTheme="majorBidi" w:cstheme="majorBidi"/>
          <w:lang w:val="en-US"/>
        </w:rPr>
      </w:pPr>
      <w:r w:rsidRPr="001E239F">
        <w:rPr>
          <w:rStyle w:val="FootnoteReference"/>
          <w:rFonts w:asciiTheme="majorBidi" w:hAnsiTheme="majorBidi" w:cstheme="majorBidi"/>
        </w:rPr>
        <w:footnoteRef/>
      </w:r>
      <w:r w:rsidRPr="001E239F">
        <w:rPr>
          <w:rFonts w:asciiTheme="majorBidi" w:hAnsiTheme="majorBidi" w:cstheme="majorBidi"/>
          <w:lang w:val="en-US"/>
        </w:rPr>
        <w:t xml:space="preserve">- </w:t>
      </w:r>
      <w:proofErr w:type="spellStart"/>
      <w:r w:rsidRPr="001E239F">
        <w:rPr>
          <w:rFonts w:asciiTheme="majorBidi" w:hAnsiTheme="majorBidi" w:cstheme="majorBidi"/>
          <w:lang w:val="en-US"/>
        </w:rPr>
        <w:t>Mohcen</w:t>
      </w:r>
      <w:proofErr w:type="spellEnd"/>
      <w:r w:rsidRPr="001E239F">
        <w:rPr>
          <w:rFonts w:asciiTheme="majorBidi" w:hAnsiTheme="majorBidi" w:cstheme="majorBidi"/>
          <w:lang w:val="en-US"/>
        </w:rPr>
        <w:t>, Mohammad. Education, Environmental Awareness and the Impact of Taxation in Reducing Environmental Pollution. Master’s Thesis in Environmental Sciences, Department of Management and Economics, The Arab Open University, Denmark, 2009. p.16.</w:t>
      </w:r>
    </w:p>
  </w:footnote>
  <w:footnote w:id="5">
    <w:p w14:paraId="08EB57B2" w14:textId="3888CE80" w:rsidR="00B73A21" w:rsidRPr="001E239F" w:rsidRDefault="00B73A21" w:rsidP="001E239F">
      <w:pPr>
        <w:pStyle w:val="FootnoteText"/>
        <w:jc w:val="both"/>
        <w:rPr>
          <w:rFonts w:asciiTheme="majorBidi" w:hAnsiTheme="majorBidi" w:cstheme="majorBidi"/>
          <w:lang w:val="en-US"/>
        </w:rPr>
      </w:pPr>
      <w:r w:rsidRPr="001E239F">
        <w:rPr>
          <w:rStyle w:val="FootnoteReference"/>
          <w:rFonts w:asciiTheme="majorBidi" w:hAnsiTheme="majorBidi" w:cstheme="majorBidi"/>
        </w:rPr>
        <w:footnoteRef/>
      </w:r>
      <w:r w:rsidRPr="001E239F">
        <w:rPr>
          <w:rFonts w:asciiTheme="majorBidi" w:hAnsiTheme="majorBidi" w:cstheme="majorBidi"/>
          <w:lang w:val="en-US"/>
        </w:rPr>
        <w:t>- Houssein, Abd al-</w:t>
      </w:r>
      <w:proofErr w:type="spellStart"/>
      <w:r w:rsidRPr="001E239F">
        <w:rPr>
          <w:rFonts w:asciiTheme="majorBidi" w:hAnsiTheme="majorBidi" w:cstheme="majorBidi"/>
          <w:lang w:val="en-US"/>
        </w:rPr>
        <w:t>Qawy</w:t>
      </w:r>
      <w:proofErr w:type="spellEnd"/>
      <w:r w:rsidRPr="001E239F">
        <w:rPr>
          <w:rFonts w:asciiTheme="majorBidi" w:hAnsiTheme="majorBidi" w:cstheme="majorBidi"/>
          <w:lang w:val="en-US"/>
        </w:rPr>
        <w:t xml:space="preserve"> Muhammad. Criminal protection of the atmospheric environment. Al-Nasr Al-</w:t>
      </w:r>
      <w:proofErr w:type="spellStart"/>
      <w:r w:rsidRPr="001E239F">
        <w:rPr>
          <w:rFonts w:asciiTheme="majorBidi" w:hAnsiTheme="majorBidi" w:cstheme="majorBidi"/>
          <w:lang w:val="en-US"/>
        </w:rPr>
        <w:t>Dhahabi</w:t>
      </w:r>
      <w:proofErr w:type="spellEnd"/>
      <w:r w:rsidRPr="001E239F">
        <w:rPr>
          <w:rFonts w:asciiTheme="majorBidi" w:hAnsiTheme="majorBidi" w:cstheme="majorBidi"/>
          <w:lang w:val="en-US"/>
        </w:rPr>
        <w:t xml:space="preserve"> for Printing and Publishing, Egypt, 2002. p.06.</w:t>
      </w:r>
    </w:p>
  </w:footnote>
  <w:footnote w:id="6">
    <w:p w14:paraId="526B84EA" w14:textId="5BF0876D" w:rsidR="004A56EB" w:rsidRPr="001E239F" w:rsidRDefault="004A56EB" w:rsidP="001E239F">
      <w:pPr>
        <w:pStyle w:val="FootnoteText"/>
        <w:jc w:val="both"/>
        <w:rPr>
          <w:rFonts w:asciiTheme="majorBidi" w:hAnsiTheme="majorBidi" w:cstheme="majorBidi"/>
          <w:lang w:val="en-US"/>
        </w:rPr>
      </w:pPr>
      <w:r w:rsidRPr="001E239F">
        <w:rPr>
          <w:rStyle w:val="FootnoteReference"/>
          <w:rFonts w:asciiTheme="majorBidi" w:hAnsiTheme="majorBidi" w:cstheme="majorBidi"/>
        </w:rPr>
        <w:footnoteRef/>
      </w:r>
      <w:r w:rsidRPr="001E239F">
        <w:rPr>
          <w:rFonts w:asciiTheme="majorBidi" w:hAnsiTheme="majorBidi" w:cstheme="majorBidi"/>
          <w:lang w:val="en-US"/>
        </w:rPr>
        <w:t>- Souleiman, Issa. Environmental Pollution: The Problem and the Solution. Dar Al-Kitab Al-Hadith, Cairo, Egypt, 2000. p.10.</w:t>
      </w:r>
    </w:p>
  </w:footnote>
  <w:footnote w:id="7">
    <w:p w14:paraId="0ED80383" w14:textId="3C79F815" w:rsidR="004A56EB" w:rsidRPr="001E239F" w:rsidRDefault="004A56EB" w:rsidP="001E239F">
      <w:pPr>
        <w:pStyle w:val="FootnoteText"/>
        <w:jc w:val="both"/>
        <w:rPr>
          <w:rFonts w:asciiTheme="majorBidi" w:hAnsiTheme="majorBidi" w:cstheme="majorBidi"/>
          <w:lang w:val="en-US"/>
        </w:rPr>
      </w:pPr>
      <w:r w:rsidRPr="001E239F">
        <w:rPr>
          <w:rStyle w:val="FootnoteReference"/>
          <w:rFonts w:asciiTheme="majorBidi" w:hAnsiTheme="majorBidi" w:cstheme="majorBidi"/>
        </w:rPr>
        <w:footnoteRef/>
      </w:r>
      <w:r w:rsidRPr="001E239F">
        <w:rPr>
          <w:rFonts w:asciiTheme="majorBidi" w:hAnsiTheme="majorBidi" w:cstheme="majorBidi"/>
          <w:lang w:val="en-US"/>
        </w:rPr>
        <w:t>- Article 04 of Law No. 03-10 of 19 Jumada Al-Awwal 1424 H corresponding to 19 July 2003, on the protection of the environment in the context of sustainable development, Official Journal of the People’s Democratic Republic of Algeria, No. 43, published on 20 Jumada Al-Awwal 1424 H corresponding to 20 July 2003, Algeria. p.10.</w:t>
      </w:r>
    </w:p>
  </w:footnote>
  <w:footnote w:id="8">
    <w:p w14:paraId="6F3088AC" w14:textId="4D2BE8B2" w:rsidR="004A56EB" w:rsidRPr="001E239F" w:rsidRDefault="004A56EB" w:rsidP="001E239F">
      <w:pPr>
        <w:pStyle w:val="FootnoteText"/>
        <w:jc w:val="both"/>
        <w:rPr>
          <w:rFonts w:asciiTheme="majorBidi" w:hAnsiTheme="majorBidi" w:cstheme="majorBidi"/>
          <w:lang w:val="en-US"/>
        </w:rPr>
      </w:pPr>
      <w:r w:rsidRPr="001E239F">
        <w:rPr>
          <w:rStyle w:val="FootnoteReference"/>
          <w:rFonts w:asciiTheme="majorBidi" w:hAnsiTheme="majorBidi" w:cstheme="majorBidi"/>
        </w:rPr>
        <w:footnoteRef/>
      </w:r>
      <w:r w:rsidRPr="001E239F">
        <w:rPr>
          <w:rFonts w:asciiTheme="majorBidi" w:hAnsiTheme="majorBidi" w:cstheme="majorBidi"/>
          <w:lang w:val="en-US"/>
        </w:rPr>
        <w:t>- Article 21 of the 2020 Constitution, promulgated by Presidential Decree 20-442 of 30/12/2020, published in the Official Journal No.: 82, for the year 2020.</w:t>
      </w:r>
    </w:p>
  </w:footnote>
  <w:footnote w:id="9">
    <w:p w14:paraId="4E8D0BB6" w14:textId="453C158F" w:rsidR="004A56EB" w:rsidRPr="001E239F" w:rsidRDefault="004A56EB" w:rsidP="001E239F">
      <w:pPr>
        <w:pStyle w:val="FootnoteText"/>
        <w:jc w:val="both"/>
        <w:rPr>
          <w:rFonts w:asciiTheme="majorBidi" w:hAnsiTheme="majorBidi" w:cstheme="majorBidi"/>
          <w:lang w:val="en-US"/>
        </w:rPr>
      </w:pPr>
      <w:r w:rsidRPr="001E239F">
        <w:rPr>
          <w:rStyle w:val="FootnoteReference"/>
          <w:rFonts w:asciiTheme="majorBidi" w:hAnsiTheme="majorBidi" w:cstheme="majorBidi"/>
        </w:rPr>
        <w:footnoteRef/>
      </w:r>
      <w:r w:rsidRPr="001E239F">
        <w:rPr>
          <w:rFonts w:asciiTheme="majorBidi" w:hAnsiTheme="majorBidi" w:cstheme="majorBidi"/>
          <w:lang w:val="en-US"/>
        </w:rPr>
        <w:t xml:space="preserve">- Tawfik </w:t>
      </w:r>
      <w:proofErr w:type="spellStart"/>
      <w:r w:rsidRPr="001E239F">
        <w:rPr>
          <w:rFonts w:asciiTheme="majorBidi" w:hAnsiTheme="majorBidi" w:cstheme="majorBidi"/>
          <w:lang w:val="en-US"/>
        </w:rPr>
        <w:t>Mohcen</w:t>
      </w:r>
      <w:proofErr w:type="spellEnd"/>
      <w:r w:rsidRPr="001E239F">
        <w:rPr>
          <w:rFonts w:asciiTheme="majorBidi" w:hAnsiTheme="majorBidi" w:cstheme="majorBidi"/>
          <w:lang w:val="en-US"/>
        </w:rPr>
        <w:t xml:space="preserve"> Abdel Hamid, Arab Media and Dissemination of Environmental Awareness among the Public, Arab </w:t>
      </w:r>
      <w:proofErr w:type="spellStart"/>
      <w:r w:rsidRPr="001E239F">
        <w:rPr>
          <w:rFonts w:asciiTheme="majorBidi" w:hAnsiTheme="majorBidi" w:cstheme="majorBidi"/>
          <w:lang w:val="en-US"/>
        </w:rPr>
        <w:t>Organisation</w:t>
      </w:r>
      <w:proofErr w:type="spellEnd"/>
      <w:r w:rsidRPr="001E239F">
        <w:rPr>
          <w:rFonts w:asciiTheme="majorBidi" w:hAnsiTheme="majorBidi" w:cstheme="majorBidi"/>
          <w:lang w:val="en-US"/>
        </w:rPr>
        <w:t xml:space="preserve"> for Education, Culture and Science, Department of Culture, Tunisia, 1994. p.05</w:t>
      </w:r>
    </w:p>
  </w:footnote>
  <w:footnote w:id="10">
    <w:p w14:paraId="65E7248F" w14:textId="1376F903" w:rsidR="004A56EB" w:rsidRPr="001E239F" w:rsidRDefault="004A56EB" w:rsidP="001E239F">
      <w:pPr>
        <w:pStyle w:val="FootnoteText"/>
        <w:jc w:val="both"/>
        <w:rPr>
          <w:rFonts w:asciiTheme="majorBidi" w:hAnsiTheme="majorBidi" w:cstheme="majorBidi"/>
          <w:lang w:val="en-US"/>
        </w:rPr>
      </w:pPr>
      <w:r w:rsidRPr="001E239F">
        <w:rPr>
          <w:rStyle w:val="FootnoteReference"/>
          <w:rFonts w:asciiTheme="majorBidi" w:hAnsiTheme="majorBidi" w:cstheme="majorBidi"/>
        </w:rPr>
        <w:footnoteRef/>
      </w:r>
      <w:r w:rsidRPr="001E239F">
        <w:rPr>
          <w:rFonts w:asciiTheme="majorBidi" w:hAnsiTheme="majorBidi" w:cstheme="majorBidi"/>
          <w:lang w:val="en-US"/>
        </w:rPr>
        <w:t xml:space="preserve">- </w:t>
      </w:r>
      <w:r w:rsidR="00097F5D" w:rsidRPr="001E239F">
        <w:rPr>
          <w:rFonts w:asciiTheme="majorBidi" w:hAnsiTheme="majorBidi" w:cstheme="majorBidi"/>
          <w:lang w:val="en-US"/>
        </w:rPr>
        <w:t>Hosni Amin, Introduction to International Environmental Law, Journal of International Politics, Issue 110, Research Institute, Cairo, Egypt, October 1992. p.130</w:t>
      </w:r>
    </w:p>
  </w:footnote>
  <w:footnote w:id="11">
    <w:p w14:paraId="4A8B5967" w14:textId="609A44D9" w:rsidR="004A56EB" w:rsidRPr="001E239F" w:rsidRDefault="004A56EB" w:rsidP="001E239F">
      <w:pPr>
        <w:pStyle w:val="FootnoteText"/>
        <w:jc w:val="both"/>
        <w:rPr>
          <w:rFonts w:asciiTheme="majorBidi" w:hAnsiTheme="majorBidi" w:cstheme="majorBidi"/>
          <w:lang w:val="en-US"/>
        </w:rPr>
      </w:pPr>
      <w:r w:rsidRPr="001E239F">
        <w:rPr>
          <w:rStyle w:val="FootnoteReference"/>
          <w:rFonts w:asciiTheme="majorBidi" w:hAnsiTheme="majorBidi" w:cstheme="majorBidi"/>
        </w:rPr>
        <w:footnoteRef/>
      </w:r>
      <w:r w:rsidRPr="001E239F">
        <w:rPr>
          <w:rFonts w:asciiTheme="majorBidi" w:hAnsiTheme="majorBidi" w:cstheme="majorBidi"/>
          <w:lang w:val="en-US"/>
        </w:rPr>
        <w:t xml:space="preserve">- </w:t>
      </w:r>
      <w:r w:rsidR="00097F5D" w:rsidRPr="001E239F">
        <w:rPr>
          <w:rFonts w:asciiTheme="majorBidi" w:hAnsiTheme="majorBidi" w:cstheme="majorBidi"/>
          <w:lang w:val="en-US"/>
        </w:rPr>
        <w:t xml:space="preserve">Badis Al-Sharif, Criminal Protection of the Environment in National Law and International Charters, Doctoral Thesis in Law, </w:t>
      </w:r>
      <w:proofErr w:type="spellStart"/>
      <w:r w:rsidR="00097F5D" w:rsidRPr="001E239F">
        <w:rPr>
          <w:rFonts w:asciiTheme="majorBidi" w:hAnsiTheme="majorBidi" w:cstheme="majorBidi"/>
          <w:lang w:val="en-US"/>
        </w:rPr>
        <w:t>Specialisation</w:t>
      </w:r>
      <w:proofErr w:type="spellEnd"/>
      <w:r w:rsidR="00097F5D" w:rsidRPr="001E239F">
        <w:rPr>
          <w:rFonts w:asciiTheme="majorBidi" w:hAnsiTheme="majorBidi" w:cstheme="majorBidi"/>
          <w:lang w:val="en-US"/>
        </w:rPr>
        <w:t xml:space="preserve">: International Criminal Law, University of Arabi Ben </w:t>
      </w:r>
      <w:proofErr w:type="spellStart"/>
      <w:r w:rsidR="00097F5D" w:rsidRPr="001E239F">
        <w:rPr>
          <w:rFonts w:asciiTheme="majorBidi" w:hAnsiTheme="majorBidi" w:cstheme="majorBidi"/>
          <w:lang w:val="en-US"/>
        </w:rPr>
        <w:t>Mhidi</w:t>
      </w:r>
      <w:proofErr w:type="spellEnd"/>
      <w:r w:rsidR="00097F5D" w:rsidRPr="001E239F">
        <w:rPr>
          <w:rFonts w:asciiTheme="majorBidi" w:hAnsiTheme="majorBidi" w:cstheme="majorBidi"/>
          <w:lang w:val="en-US"/>
        </w:rPr>
        <w:t xml:space="preserve"> - Um El </w:t>
      </w:r>
      <w:proofErr w:type="spellStart"/>
      <w:r w:rsidR="00097F5D" w:rsidRPr="001E239F">
        <w:rPr>
          <w:rFonts w:asciiTheme="majorBidi" w:hAnsiTheme="majorBidi" w:cstheme="majorBidi"/>
          <w:lang w:val="en-US"/>
        </w:rPr>
        <w:t>Bouaghi</w:t>
      </w:r>
      <w:proofErr w:type="spellEnd"/>
      <w:r w:rsidR="00097F5D" w:rsidRPr="001E239F">
        <w:rPr>
          <w:rFonts w:asciiTheme="majorBidi" w:hAnsiTheme="majorBidi" w:cstheme="majorBidi"/>
          <w:lang w:val="en-US"/>
        </w:rPr>
        <w:t xml:space="preserve"> -, Faculty of Law, Algeria, 2018/2019. P183.</w:t>
      </w:r>
    </w:p>
  </w:footnote>
  <w:footnote w:id="12">
    <w:p w14:paraId="2F13D141" w14:textId="49EA2874" w:rsidR="004A56EB" w:rsidRPr="001E239F" w:rsidRDefault="004A56EB" w:rsidP="001E239F">
      <w:pPr>
        <w:pStyle w:val="FootnoteText"/>
        <w:jc w:val="both"/>
        <w:rPr>
          <w:rFonts w:asciiTheme="majorBidi" w:hAnsiTheme="majorBidi" w:cstheme="majorBidi"/>
          <w:lang w:val="en-US"/>
        </w:rPr>
      </w:pPr>
      <w:r w:rsidRPr="001E239F">
        <w:rPr>
          <w:rStyle w:val="FootnoteReference"/>
          <w:rFonts w:asciiTheme="majorBidi" w:hAnsiTheme="majorBidi" w:cstheme="majorBidi"/>
        </w:rPr>
        <w:footnoteRef/>
      </w:r>
      <w:r w:rsidRPr="001E239F">
        <w:rPr>
          <w:rFonts w:asciiTheme="majorBidi" w:hAnsiTheme="majorBidi" w:cstheme="majorBidi"/>
          <w:lang w:val="en-US"/>
        </w:rPr>
        <w:t xml:space="preserve">- </w:t>
      </w:r>
      <w:r w:rsidR="00097F5D" w:rsidRPr="001E239F">
        <w:rPr>
          <w:rFonts w:asciiTheme="majorBidi" w:hAnsiTheme="majorBidi" w:cstheme="majorBidi"/>
          <w:lang w:val="en-US"/>
        </w:rPr>
        <w:t xml:space="preserve">A-Ch. J-P. </w:t>
      </w:r>
      <w:proofErr w:type="spellStart"/>
      <w:r w:rsidR="00097F5D" w:rsidRPr="001E239F">
        <w:rPr>
          <w:rFonts w:asciiTheme="majorBidi" w:hAnsiTheme="majorBidi" w:cstheme="majorBidi"/>
          <w:lang w:val="en-US"/>
        </w:rPr>
        <w:t>Beurier</w:t>
      </w:r>
      <w:proofErr w:type="spellEnd"/>
      <w:r w:rsidR="00097F5D" w:rsidRPr="001E239F">
        <w:rPr>
          <w:rFonts w:asciiTheme="majorBidi" w:hAnsiTheme="majorBidi" w:cstheme="majorBidi"/>
          <w:lang w:val="en-US"/>
        </w:rPr>
        <w:t>, International Environmental Law, Pedone. 2nd edition, no.3, 2000, p.19.</w:t>
      </w:r>
    </w:p>
  </w:footnote>
  <w:footnote w:id="13">
    <w:p w14:paraId="05B2B656" w14:textId="6C82611D" w:rsidR="00097F5D" w:rsidRPr="001E239F" w:rsidRDefault="00097F5D" w:rsidP="001E239F">
      <w:pPr>
        <w:pStyle w:val="FootnoteText"/>
        <w:jc w:val="both"/>
        <w:rPr>
          <w:rFonts w:asciiTheme="majorBidi" w:hAnsiTheme="majorBidi" w:cstheme="majorBidi"/>
          <w:lang w:val="en-US"/>
        </w:rPr>
      </w:pPr>
      <w:r w:rsidRPr="001E239F">
        <w:rPr>
          <w:rStyle w:val="FootnoteReference"/>
          <w:rFonts w:asciiTheme="majorBidi" w:hAnsiTheme="majorBidi" w:cstheme="majorBidi"/>
        </w:rPr>
        <w:footnoteRef/>
      </w:r>
      <w:r w:rsidRPr="001E239F">
        <w:rPr>
          <w:rFonts w:asciiTheme="majorBidi" w:hAnsiTheme="majorBidi" w:cstheme="majorBidi"/>
          <w:lang w:val="en-US"/>
        </w:rPr>
        <w:t>- See: Khaled Al-Iraqi, Environment: Pollution and Protection, 1st ed, Dar Al-Nahda Al-Arabiya, Cairo, Egypt, 2011. p.135</w:t>
      </w:r>
    </w:p>
  </w:footnote>
  <w:footnote w:id="14">
    <w:p w14:paraId="444DD2B7" w14:textId="13C9EBB7" w:rsidR="00097F5D" w:rsidRPr="001E239F" w:rsidRDefault="00097F5D" w:rsidP="001E239F">
      <w:pPr>
        <w:pStyle w:val="FootnoteText"/>
        <w:jc w:val="both"/>
        <w:rPr>
          <w:rFonts w:asciiTheme="majorBidi" w:hAnsiTheme="majorBidi" w:cstheme="majorBidi"/>
          <w:lang w:val="en-US"/>
        </w:rPr>
      </w:pPr>
      <w:r w:rsidRPr="001E239F">
        <w:rPr>
          <w:rStyle w:val="FootnoteReference"/>
          <w:rFonts w:asciiTheme="majorBidi" w:hAnsiTheme="majorBidi" w:cstheme="majorBidi"/>
        </w:rPr>
        <w:footnoteRef/>
      </w:r>
      <w:r w:rsidRPr="001E239F">
        <w:rPr>
          <w:rFonts w:asciiTheme="majorBidi" w:hAnsiTheme="majorBidi" w:cstheme="majorBidi"/>
          <w:lang w:val="en-US"/>
        </w:rPr>
        <w:t xml:space="preserve">- </w:t>
      </w:r>
      <w:r w:rsidR="00E93DE9" w:rsidRPr="001E239F">
        <w:rPr>
          <w:rFonts w:asciiTheme="majorBidi" w:hAnsiTheme="majorBidi" w:cstheme="majorBidi"/>
          <w:lang w:val="en-US"/>
        </w:rPr>
        <w:t>See: Riyadh Saleh, Protection of the Environment from the Perspective of Public International Law, 2nd ed., New University House, Egypt, 2009. p.29 with modifications.</w:t>
      </w:r>
    </w:p>
  </w:footnote>
  <w:footnote w:id="15">
    <w:p w14:paraId="02D93B1D" w14:textId="68D92F6F" w:rsidR="00097F5D" w:rsidRPr="001E239F" w:rsidRDefault="00097F5D" w:rsidP="001E239F">
      <w:pPr>
        <w:pStyle w:val="FootnoteText"/>
        <w:jc w:val="both"/>
        <w:rPr>
          <w:rFonts w:asciiTheme="majorBidi" w:hAnsiTheme="majorBidi" w:cstheme="majorBidi"/>
          <w:lang w:val="en-US"/>
        </w:rPr>
      </w:pPr>
      <w:r w:rsidRPr="001E239F">
        <w:rPr>
          <w:rStyle w:val="FootnoteReference"/>
          <w:rFonts w:asciiTheme="majorBidi" w:hAnsiTheme="majorBidi" w:cstheme="majorBidi"/>
        </w:rPr>
        <w:footnoteRef/>
      </w:r>
      <w:r w:rsidRPr="001E239F">
        <w:rPr>
          <w:rFonts w:asciiTheme="majorBidi" w:hAnsiTheme="majorBidi" w:cstheme="majorBidi"/>
          <w:lang w:val="en-US"/>
        </w:rPr>
        <w:t xml:space="preserve">- </w:t>
      </w:r>
      <w:r w:rsidR="00E93DE9" w:rsidRPr="001E239F">
        <w:rPr>
          <w:rFonts w:asciiTheme="majorBidi" w:hAnsiTheme="majorBidi" w:cstheme="majorBidi"/>
          <w:lang w:val="en-US"/>
        </w:rPr>
        <w:t>See: Abdul Nasser Ziad, Environmental Law, Dar Al-</w:t>
      </w:r>
      <w:proofErr w:type="spellStart"/>
      <w:r w:rsidR="00E93DE9" w:rsidRPr="001E239F">
        <w:rPr>
          <w:rFonts w:asciiTheme="majorBidi" w:hAnsiTheme="majorBidi" w:cstheme="majorBidi"/>
          <w:lang w:val="en-US"/>
        </w:rPr>
        <w:t>Thaqafa</w:t>
      </w:r>
      <w:proofErr w:type="spellEnd"/>
      <w:r w:rsidR="00E93DE9" w:rsidRPr="001E239F">
        <w:rPr>
          <w:rFonts w:asciiTheme="majorBidi" w:hAnsiTheme="majorBidi" w:cstheme="majorBidi"/>
          <w:lang w:val="en-US"/>
        </w:rPr>
        <w:t xml:space="preserve"> for Publishing and Distribution, Jordan, 2014. p.33 with modifications.</w:t>
      </w:r>
    </w:p>
  </w:footnote>
  <w:footnote w:id="16">
    <w:p w14:paraId="6BB31378" w14:textId="70DE50DA" w:rsidR="00097F5D" w:rsidRPr="001E239F" w:rsidRDefault="00097F5D" w:rsidP="001E239F">
      <w:pPr>
        <w:pStyle w:val="FootnoteText"/>
        <w:jc w:val="both"/>
        <w:rPr>
          <w:rFonts w:asciiTheme="majorBidi" w:hAnsiTheme="majorBidi" w:cstheme="majorBidi"/>
          <w:lang w:val="en-US"/>
        </w:rPr>
      </w:pPr>
      <w:r w:rsidRPr="001E239F">
        <w:rPr>
          <w:rStyle w:val="FootnoteReference"/>
          <w:rFonts w:asciiTheme="majorBidi" w:hAnsiTheme="majorBidi" w:cstheme="majorBidi"/>
        </w:rPr>
        <w:footnoteRef/>
      </w:r>
      <w:r w:rsidRPr="001E239F">
        <w:rPr>
          <w:rFonts w:asciiTheme="majorBidi" w:hAnsiTheme="majorBidi" w:cstheme="majorBidi"/>
          <w:lang w:val="en-US"/>
        </w:rPr>
        <w:t xml:space="preserve">- </w:t>
      </w:r>
      <w:r w:rsidR="00E93DE9" w:rsidRPr="001E239F">
        <w:rPr>
          <w:rFonts w:asciiTheme="majorBidi" w:hAnsiTheme="majorBidi" w:cstheme="majorBidi"/>
          <w:lang w:val="en-US"/>
        </w:rPr>
        <w:t xml:space="preserve">See: Abdul Nasser Ziad, </w:t>
      </w:r>
      <w:proofErr w:type="spellStart"/>
      <w:r w:rsidR="00E93DE9" w:rsidRPr="001E239F">
        <w:rPr>
          <w:rFonts w:asciiTheme="majorBidi" w:hAnsiTheme="majorBidi" w:cstheme="majorBidi"/>
          <w:lang w:val="en-US"/>
        </w:rPr>
        <w:t>op.cit</w:t>
      </w:r>
      <w:proofErr w:type="spellEnd"/>
      <w:r w:rsidR="00E93DE9" w:rsidRPr="001E239F">
        <w:rPr>
          <w:rFonts w:asciiTheme="majorBidi" w:hAnsiTheme="majorBidi" w:cstheme="majorBidi"/>
          <w:lang w:val="en-US"/>
        </w:rPr>
        <w:t>. p.31 with modifications.</w:t>
      </w:r>
    </w:p>
  </w:footnote>
  <w:footnote w:id="17">
    <w:p w14:paraId="4F249DC5" w14:textId="2D6FF6F5" w:rsidR="00097F5D" w:rsidRPr="001E239F" w:rsidRDefault="00097F5D" w:rsidP="001E239F">
      <w:pPr>
        <w:pStyle w:val="FootnoteText"/>
        <w:jc w:val="both"/>
        <w:rPr>
          <w:rFonts w:asciiTheme="majorBidi" w:hAnsiTheme="majorBidi" w:cstheme="majorBidi"/>
          <w:lang w:val="en-US"/>
        </w:rPr>
      </w:pPr>
      <w:r w:rsidRPr="001E239F">
        <w:rPr>
          <w:rStyle w:val="FootnoteReference"/>
          <w:rFonts w:asciiTheme="majorBidi" w:hAnsiTheme="majorBidi" w:cstheme="majorBidi"/>
        </w:rPr>
        <w:footnoteRef/>
      </w:r>
      <w:r w:rsidRPr="001E239F">
        <w:rPr>
          <w:rFonts w:asciiTheme="majorBidi" w:hAnsiTheme="majorBidi" w:cstheme="majorBidi"/>
          <w:lang w:val="en-US"/>
        </w:rPr>
        <w:t xml:space="preserve">- </w:t>
      </w:r>
      <w:r w:rsidR="00E93DE9" w:rsidRPr="001E239F">
        <w:rPr>
          <w:rFonts w:asciiTheme="majorBidi" w:hAnsiTheme="majorBidi" w:cstheme="majorBidi"/>
          <w:lang w:val="en-US"/>
        </w:rPr>
        <w:t xml:space="preserve">See: Riyadh Saleh, </w:t>
      </w:r>
      <w:proofErr w:type="spellStart"/>
      <w:r w:rsidR="00E93DE9" w:rsidRPr="001E239F">
        <w:rPr>
          <w:rFonts w:asciiTheme="majorBidi" w:hAnsiTheme="majorBidi" w:cstheme="majorBidi"/>
          <w:lang w:val="en-US"/>
        </w:rPr>
        <w:t>op.cit</w:t>
      </w:r>
      <w:proofErr w:type="spellEnd"/>
      <w:r w:rsidR="00E93DE9" w:rsidRPr="001E239F">
        <w:rPr>
          <w:rFonts w:asciiTheme="majorBidi" w:hAnsiTheme="majorBidi" w:cstheme="majorBidi"/>
          <w:lang w:val="en-US"/>
        </w:rPr>
        <w:t>., p.28 with modifications.</w:t>
      </w:r>
    </w:p>
  </w:footnote>
  <w:footnote w:id="18">
    <w:p w14:paraId="7BAB0BAC" w14:textId="6049C69F" w:rsidR="00097F5D" w:rsidRPr="001E239F" w:rsidRDefault="00097F5D" w:rsidP="001E239F">
      <w:pPr>
        <w:pStyle w:val="FootnoteText"/>
        <w:jc w:val="both"/>
        <w:rPr>
          <w:rFonts w:asciiTheme="majorBidi" w:hAnsiTheme="majorBidi" w:cstheme="majorBidi"/>
          <w:lang w:val="en-US"/>
        </w:rPr>
      </w:pPr>
      <w:r w:rsidRPr="001E239F">
        <w:rPr>
          <w:rStyle w:val="FootnoteReference"/>
          <w:rFonts w:asciiTheme="majorBidi" w:hAnsiTheme="majorBidi" w:cstheme="majorBidi"/>
        </w:rPr>
        <w:footnoteRef/>
      </w:r>
      <w:r w:rsidRPr="001E239F">
        <w:rPr>
          <w:rFonts w:asciiTheme="majorBidi" w:hAnsiTheme="majorBidi" w:cstheme="majorBidi"/>
          <w:lang w:val="en-US"/>
        </w:rPr>
        <w:t xml:space="preserve">- </w:t>
      </w:r>
      <w:r w:rsidR="00E93DE9" w:rsidRPr="001E239F">
        <w:rPr>
          <w:rFonts w:asciiTheme="majorBidi" w:hAnsiTheme="majorBidi" w:cstheme="majorBidi"/>
          <w:lang w:val="en-US"/>
        </w:rPr>
        <w:t xml:space="preserve">Ben Fatima Boubaker, International Law for Environmental Protection, Publications of the University of Doctor Moulay Taher </w:t>
      </w:r>
      <w:proofErr w:type="spellStart"/>
      <w:r w:rsidR="00E93DE9" w:rsidRPr="001E239F">
        <w:rPr>
          <w:rFonts w:asciiTheme="majorBidi" w:hAnsiTheme="majorBidi" w:cstheme="majorBidi"/>
          <w:lang w:val="en-US"/>
        </w:rPr>
        <w:t>Saïda</w:t>
      </w:r>
      <w:proofErr w:type="spellEnd"/>
      <w:r w:rsidR="00E93DE9" w:rsidRPr="001E239F">
        <w:rPr>
          <w:rFonts w:asciiTheme="majorBidi" w:hAnsiTheme="majorBidi" w:cstheme="majorBidi"/>
          <w:lang w:val="en-US"/>
        </w:rPr>
        <w:t>, Department of Law, Algeria, 2016/2017. p.24.</w:t>
      </w:r>
    </w:p>
  </w:footnote>
  <w:footnote w:id="19">
    <w:p w14:paraId="55AAB479" w14:textId="2248D02C" w:rsidR="00E93DE9" w:rsidRPr="001E239F" w:rsidRDefault="00E93DE9" w:rsidP="001E239F">
      <w:pPr>
        <w:pStyle w:val="FootnoteText"/>
        <w:jc w:val="both"/>
        <w:rPr>
          <w:rFonts w:asciiTheme="majorBidi" w:hAnsiTheme="majorBidi" w:cstheme="majorBidi"/>
          <w:lang w:val="en-US"/>
        </w:rPr>
      </w:pPr>
      <w:r w:rsidRPr="001E239F">
        <w:rPr>
          <w:rStyle w:val="FootnoteReference"/>
          <w:rFonts w:asciiTheme="majorBidi" w:hAnsiTheme="majorBidi" w:cstheme="majorBidi"/>
        </w:rPr>
        <w:footnoteRef/>
      </w:r>
      <w:r w:rsidRPr="001E239F">
        <w:rPr>
          <w:rFonts w:asciiTheme="majorBidi" w:hAnsiTheme="majorBidi" w:cstheme="majorBidi"/>
          <w:lang w:val="en-US"/>
        </w:rPr>
        <w:t xml:space="preserve">- See: </w:t>
      </w:r>
      <w:proofErr w:type="spellStart"/>
      <w:r w:rsidRPr="001E239F">
        <w:rPr>
          <w:rFonts w:asciiTheme="majorBidi" w:hAnsiTheme="majorBidi" w:cstheme="majorBidi"/>
          <w:lang w:val="en-US"/>
        </w:rPr>
        <w:t>Shoukrani</w:t>
      </w:r>
      <w:proofErr w:type="spellEnd"/>
      <w:r w:rsidRPr="001E239F">
        <w:rPr>
          <w:rFonts w:asciiTheme="majorBidi" w:hAnsiTheme="majorBidi" w:cstheme="majorBidi"/>
          <w:lang w:val="en-US"/>
        </w:rPr>
        <w:t>, Introduction to Evaluation of Global Environmental Policies, Arab Economic Research Journal, Issue 64, 2013. p149</w:t>
      </w:r>
    </w:p>
  </w:footnote>
  <w:footnote w:id="20">
    <w:p w14:paraId="42321538" w14:textId="01B68276" w:rsidR="00E93DE9" w:rsidRPr="001E239F" w:rsidRDefault="00E93DE9" w:rsidP="001E239F">
      <w:pPr>
        <w:pStyle w:val="FootnoteText"/>
        <w:jc w:val="both"/>
        <w:rPr>
          <w:rFonts w:asciiTheme="majorBidi" w:hAnsiTheme="majorBidi" w:cstheme="majorBidi"/>
          <w:lang w:val="en-US"/>
        </w:rPr>
      </w:pPr>
      <w:r w:rsidRPr="001E239F">
        <w:rPr>
          <w:rStyle w:val="FootnoteReference"/>
          <w:rFonts w:asciiTheme="majorBidi" w:hAnsiTheme="majorBidi" w:cstheme="majorBidi"/>
        </w:rPr>
        <w:footnoteRef/>
      </w:r>
      <w:r w:rsidRPr="001E239F">
        <w:rPr>
          <w:rFonts w:asciiTheme="majorBidi" w:hAnsiTheme="majorBidi" w:cstheme="majorBidi"/>
          <w:lang w:val="en-US"/>
        </w:rPr>
        <w:t>- See: Abbas Abdel Qader, Violation of International Rules for Environmental Protection, Master’s Thesis in Law of International Relations, Ziane Achour University -</w:t>
      </w:r>
      <w:proofErr w:type="spellStart"/>
      <w:r w:rsidRPr="001E239F">
        <w:rPr>
          <w:rFonts w:asciiTheme="majorBidi" w:hAnsiTheme="majorBidi" w:cstheme="majorBidi"/>
          <w:lang w:val="en-US"/>
        </w:rPr>
        <w:t>Djelfa</w:t>
      </w:r>
      <w:proofErr w:type="spellEnd"/>
      <w:r w:rsidRPr="001E239F">
        <w:rPr>
          <w:rFonts w:asciiTheme="majorBidi" w:hAnsiTheme="majorBidi" w:cstheme="majorBidi"/>
          <w:lang w:val="en-US"/>
        </w:rPr>
        <w:t>-, Department of Law, Algeria, 2010/2011. p72 with reference.</w:t>
      </w:r>
    </w:p>
  </w:footnote>
  <w:footnote w:id="21">
    <w:p w14:paraId="64A52C06" w14:textId="219A11EE" w:rsidR="00E93DE9" w:rsidRPr="001E239F" w:rsidRDefault="00E93DE9" w:rsidP="001E239F">
      <w:pPr>
        <w:pStyle w:val="FootnoteText"/>
        <w:jc w:val="both"/>
        <w:rPr>
          <w:rFonts w:asciiTheme="majorBidi" w:hAnsiTheme="majorBidi" w:cstheme="majorBidi"/>
          <w:lang w:val="en-US"/>
        </w:rPr>
      </w:pPr>
      <w:r w:rsidRPr="001E239F">
        <w:rPr>
          <w:rStyle w:val="FootnoteReference"/>
          <w:rFonts w:asciiTheme="majorBidi" w:hAnsiTheme="majorBidi" w:cstheme="majorBidi"/>
        </w:rPr>
        <w:footnoteRef/>
      </w:r>
      <w:r w:rsidRPr="001E239F">
        <w:rPr>
          <w:rFonts w:asciiTheme="majorBidi" w:hAnsiTheme="majorBidi" w:cstheme="majorBidi"/>
          <w:lang w:val="en-US"/>
        </w:rPr>
        <w:t>- See: Abbas Abdel Qader, supra, p. 79 with reference.</w:t>
      </w:r>
    </w:p>
  </w:footnote>
  <w:footnote w:id="22">
    <w:p w14:paraId="5B513D73" w14:textId="2B6F71C3" w:rsidR="00E93DE9" w:rsidRPr="001E239F" w:rsidRDefault="00E93DE9" w:rsidP="001E239F">
      <w:pPr>
        <w:pStyle w:val="FootnoteText"/>
        <w:jc w:val="both"/>
        <w:rPr>
          <w:rFonts w:asciiTheme="majorBidi" w:hAnsiTheme="majorBidi" w:cstheme="majorBidi"/>
          <w:lang w:val="en-US"/>
        </w:rPr>
      </w:pPr>
      <w:r w:rsidRPr="001E239F">
        <w:rPr>
          <w:rStyle w:val="FootnoteReference"/>
          <w:rFonts w:asciiTheme="majorBidi" w:hAnsiTheme="majorBidi" w:cstheme="majorBidi"/>
        </w:rPr>
        <w:footnoteRef/>
      </w:r>
      <w:r w:rsidRPr="001E239F">
        <w:rPr>
          <w:rFonts w:asciiTheme="majorBidi" w:hAnsiTheme="majorBidi" w:cstheme="majorBidi"/>
          <w:lang w:val="en-US"/>
        </w:rPr>
        <w:t>- Yasser Mohammad Farouk Al-</w:t>
      </w:r>
      <w:proofErr w:type="spellStart"/>
      <w:r w:rsidRPr="001E239F">
        <w:rPr>
          <w:rFonts w:asciiTheme="majorBidi" w:hAnsiTheme="majorBidi" w:cstheme="majorBidi"/>
          <w:lang w:val="en-US"/>
        </w:rPr>
        <w:t>Minyawi</w:t>
      </w:r>
      <w:proofErr w:type="spellEnd"/>
      <w:r w:rsidRPr="001E239F">
        <w:rPr>
          <w:rFonts w:asciiTheme="majorBidi" w:hAnsiTheme="majorBidi" w:cstheme="majorBidi"/>
          <w:lang w:val="en-US"/>
        </w:rPr>
        <w:t>, Civil Liability Arising from Environmental Pollution, New University House, Alexandria, Egypt, 2008. p14 with reference.</w:t>
      </w:r>
    </w:p>
  </w:footnote>
  <w:footnote w:id="23">
    <w:p w14:paraId="6B491886" w14:textId="47F95288" w:rsidR="00E93DE9" w:rsidRPr="001E239F" w:rsidRDefault="00E93DE9" w:rsidP="001E239F">
      <w:pPr>
        <w:pStyle w:val="FootnoteText"/>
        <w:jc w:val="both"/>
        <w:rPr>
          <w:rFonts w:asciiTheme="majorBidi" w:hAnsiTheme="majorBidi" w:cstheme="majorBidi"/>
          <w:lang w:val="en-US"/>
        </w:rPr>
      </w:pPr>
      <w:r w:rsidRPr="001E239F">
        <w:rPr>
          <w:rStyle w:val="FootnoteReference"/>
          <w:rFonts w:asciiTheme="majorBidi" w:hAnsiTheme="majorBidi" w:cstheme="majorBidi"/>
        </w:rPr>
        <w:footnoteRef/>
      </w:r>
      <w:r w:rsidRPr="001E239F">
        <w:rPr>
          <w:rFonts w:asciiTheme="majorBidi" w:hAnsiTheme="majorBidi" w:cstheme="majorBidi"/>
          <w:lang w:val="en-US"/>
        </w:rPr>
        <w:t>- Salah El-Din Amer, Introduction to the Study of Public International Law, Arab Renaissance House, Cairo, Egypt, 2007. p. 925 with reference.</w:t>
      </w:r>
    </w:p>
  </w:footnote>
  <w:footnote w:id="24">
    <w:p w14:paraId="2273779C" w14:textId="018724C8" w:rsidR="00E93DE9" w:rsidRPr="001E239F" w:rsidRDefault="00E93DE9" w:rsidP="001E239F">
      <w:pPr>
        <w:pStyle w:val="FootnoteText"/>
        <w:jc w:val="both"/>
        <w:rPr>
          <w:rFonts w:asciiTheme="majorBidi" w:hAnsiTheme="majorBidi" w:cstheme="majorBidi"/>
          <w:lang w:val="en-US"/>
        </w:rPr>
      </w:pPr>
      <w:r w:rsidRPr="001E239F">
        <w:rPr>
          <w:rStyle w:val="FootnoteReference"/>
          <w:rFonts w:asciiTheme="majorBidi" w:hAnsiTheme="majorBidi" w:cstheme="majorBidi"/>
        </w:rPr>
        <w:footnoteRef/>
      </w:r>
      <w:r w:rsidRPr="001E239F">
        <w:rPr>
          <w:rFonts w:asciiTheme="majorBidi" w:hAnsiTheme="majorBidi" w:cstheme="majorBidi"/>
          <w:lang w:val="en-US"/>
        </w:rPr>
        <w:t>- Ashraf Arafat, The Polluter Pays Principle, Arab Renaissance House, Cairo, Egypt, 2006. p32.</w:t>
      </w:r>
    </w:p>
  </w:footnote>
  <w:footnote w:id="25">
    <w:p w14:paraId="5046AFBC" w14:textId="0E988F61" w:rsidR="00E93DE9" w:rsidRPr="001E239F" w:rsidRDefault="00E93DE9" w:rsidP="001E239F">
      <w:pPr>
        <w:pStyle w:val="FootnoteText"/>
        <w:jc w:val="both"/>
        <w:rPr>
          <w:rFonts w:asciiTheme="majorBidi" w:hAnsiTheme="majorBidi" w:cstheme="majorBidi"/>
          <w:lang w:val="en-US"/>
        </w:rPr>
      </w:pPr>
      <w:r w:rsidRPr="001E239F">
        <w:rPr>
          <w:rStyle w:val="FootnoteReference"/>
          <w:rFonts w:asciiTheme="majorBidi" w:hAnsiTheme="majorBidi" w:cstheme="majorBidi"/>
        </w:rPr>
        <w:footnoteRef/>
      </w:r>
      <w:r w:rsidRPr="001E239F">
        <w:rPr>
          <w:rFonts w:asciiTheme="majorBidi" w:hAnsiTheme="majorBidi" w:cstheme="majorBidi"/>
          <w:lang w:val="en-US"/>
        </w:rPr>
        <w:t>- Ibrahim El-Sayed Ahmed Ramadan, The Role of Global and Regional International Agreements in Environmental Protection, a research paper presented at the Fifth Scientific Conference of the Faculty of Law, Tanta University, Egypt, 24 April 2017. p32</w:t>
      </w:r>
    </w:p>
  </w:footnote>
  <w:footnote w:id="26">
    <w:p w14:paraId="5D4D3ACF" w14:textId="44669BD6" w:rsidR="00E93DE9" w:rsidRPr="001E239F" w:rsidRDefault="00E93DE9" w:rsidP="001E239F">
      <w:pPr>
        <w:pStyle w:val="FootnoteText"/>
        <w:jc w:val="both"/>
        <w:rPr>
          <w:rFonts w:asciiTheme="majorBidi" w:hAnsiTheme="majorBidi" w:cstheme="majorBidi"/>
        </w:rPr>
      </w:pPr>
      <w:r w:rsidRPr="001E239F">
        <w:rPr>
          <w:rStyle w:val="FootnoteReference"/>
          <w:rFonts w:asciiTheme="majorBidi" w:hAnsiTheme="majorBidi" w:cstheme="majorBidi"/>
        </w:rPr>
        <w:footnoteRef/>
      </w:r>
      <w:r w:rsidRPr="001E239F">
        <w:rPr>
          <w:rFonts w:asciiTheme="majorBidi" w:hAnsiTheme="majorBidi" w:cstheme="majorBidi"/>
        </w:rPr>
        <w:t xml:space="preserve">- </w:t>
      </w:r>
      <w:r w:rsidRPr="001E239F">
        <w:rPr>
          <w:rFonts w:asciiTheme="majorBidi" w:hAnsiTheme="majorBidi" w:cstheme="majorBidi"/>
          <w:lang w:val="en-US"/>
        </w:rPr>
        <w:t>Ashraf Arafat, previous reference, p16</w:t>
      </w:r>
    </w:p>
  </w:footnote>
  <w:footnote w:id="27">
    <w:p w14:paraId="4D60B432" w14:textId="13965741" w:rsidR="00E93DE9" w:rsidRPr="001E239F" w:rsidRDefault="00E93DE9" w:rsidP="001E239F">
      <w:pPr>
        <w:pStyle w:val="FootnoteText"/>
        <w:jc w:val="both"/>
        <w:rPr>
          <w:rFonts w:asciiTheme="majorBidi" w:hAnsiTheme="majorBidi" w:cstheme="majorBidi"/>
          <w:lang w:val="en-US"/>
        </w:rPr>
      </w:pPr>
      <w:r w:rsidRPr="001E239F">
        <w:rPr>
          <w:rStyle w:val="FootnoteReference"/>
          <w:rFonts w:asciiTheme="majorBidi" w:hAnsiTheme="majorBidi" w:cstheme="majorBidi"/>
        </w:rPr>
        <w:footnoteRef/>
      </w:r>
      <w:r w:rsidRPr="001E239F">
        <w:rPr>
          <w:rFonts w:asciiTheme="majorBidi" w:hAnsiTheme="majorBidi" w:cstheme="majorBidi"/>
          <w:lang w:val="en-US"/>
        </w:rPr>
        <w:t>- For more, see: Jamal Abdel-Karim, International environmental protection through the development of international environmental law rules, Journal of Political and Administrative Research, Issue 10, Algeria, June 2017 p250</w:t>
      </w:r>
    </w:p>
  </w:footnote>
  <w:footnote w:id="28">
    <w:p w14:paraId="0CE4C785" w14:textId="77777777" w:rsidR="00E93DE9" w:rsidRPr="001E239F" w:rsidRDefault="00E93DE9" w:rsidP="001E239F">
      <w:pPr>
        <w:pStyle w:val="FootnoteText"/>
        <w:jc w:val="both"/>
        <w:rPr>
          <w:rFonts w:asciiTheme="majorBidi" w:hAnsiTheme="majorBidi" w:cstheme="majorBidi"/>
          <w:lang w:val="en-US"/>
        </w:rPr>
      </w:pPr>
      <w:r w:rsidRPr="001E239F">
        <w:rPr>
          <w:rStyle w:val="FootnoteReference"/>
          <w:rFonts w:asciiTheme="majorBidi" w:hAnsiTheme="majorBidi" w:cstheme="majorBidi"/>
        </w:rPr>
        <w:footnoteRef/>
      </w:r>
      <w:r w:rsidRPr="001E239F">
        <w:rPr>
          <w:rFonts w:asciiTheme="majorBidi" w:hAnsiTheme="majorBidi" w:cstheme="majorBidi"/>
          <w:lang w:val="en-US"/>
        </w:rPr>
        <w:t>- For more information, please visit the following websites:</w:t>
      </w:r>
    </w:p>
    <w:p w14:paraId="3FC6EAC5" w14:textId="77777777" w:rsidR="00E93DE9" w:rsidRPr="001E239F" w:rsidRDefault="00E93DE9" w:rsidP="001E239F">
      <w:pPr>
        <w:pStyle w:val="FootnoteText"/>
        <w:jc w:val="both"/>
        <w:rPr>
          <w:rFonts w:asciiTheme="majorBidi" w:hAnsiTheme="majorBidi" w:cstheme="majorBidi"/>
          <w:lang w:val="en-US"/>
        </w:rPr>
      </w:pPr>
      <w:r w:rsidRPr="001E239F">
        <w:rPr>
          <w:rFonts w:asciiTheme="majorBidi" w:hAnsiTheme="majorBidi" w:cstheme="majorBidi"/>
          <w:lang w:val="en-US"/>
        </w:rPr>
        <w:t>-https://www.worldbank.org/en/projects-operations/environmental-and-social-framework</w:t>
      </w:r>
    </w:p>
    <w:p w14:paraId="233CE792" w14:textId="54EBD3E6" w:rsidR="00E93DE9" w:rsidRPr="00E93DE9" w:rsidRDefault="00E93DE9" w:rsidP="001E239F">
      <w:pPr>
        <w:pStyle w:val="FootnoteText"/>
        <w:jc w:val="both"/>
        <w:rPr>
          <w:lang w:val="en-US"/>
        </w:rPr>
      </w:pPr>
      <w:r w:rsidRPr="001E239F">
        <w:rPr>
          <w:rFonts w:asciiTheme="majorBidi" w:hAnsiTheme="majorBidi" w:cstheme="majorBidi"/>
          <w:lang w:val="en-US"/>
        </w:rPr>
        <w:t xml:space="preserve">- </w:t>
      </w:r>
      <w:hyperlink r:id="rId1" w:history="1">
        <w:r w:rsidRPr="001E239F">
          <w:rPr>
            <w:rStyle w:val="Hyperlink"/>
            <w:rFonts w:asciiTheme="majorBidi" w:hAnsiTheme="majorBidi" w:cstheme="majorBidi"/>
            <w:lang w:val="en-US"/>
          </w:rPr>
          <w:t>https://epi.yale.edu/</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6BF8D" w14:textId="77777777" w:rsidR="00217570" w:rsidRDefault="002175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0" w:name="_Hlk174020191"/>
  <w:bookmarkStart w:id="1" w:name="_Hlk174020192"/>
  <w:bookmarkStart w:id="2" w:name="_Hlk174020555"/>
  <w:bookmarkStart w:id="3" w:name="_Hlk174020556"/>
  <w:p w14:paraId="3396FC60" w14:textId="35B25EE1" w:rsidR="00AE3BB9" w:rsidRDefault="00AE3BB9" w:rsidP="00AE3BB9">
    <w:pPr>
      <w:pStyle w:val="Header"/>
      <w:tabs>
        <w:tab w:val="clear" w:pos="4536"/>
        <w:tab w:val="left" w:pos="2385"/>
        <w:tab w:val="center" w:pos="4513"/>
      </w:tabs>
      <w:spacing w:after="120"/>
    </w:pPr>
    <w:r>
      <w:rPr>
        <w:noProof/>
      </w:rPr>
      <mc:AlternateContent>
        <mc:Choice Requires="wps">
          <w:drawing>
            <wp:anchor distT="0" distB="0" distL="114300" distR="114300" simplePos="0" relativeHeight="251659264" behindDoc="0" locked="0" layoutInCell="1" allowOverlap="1" wp14:anchorId="6CCA591A" wp14:editId="16EEA00D">
              <wp:simplePos x="0" y="0"/>
              <wp:positionH relativeFrom="margin">
                <wp:align>center</wp:align>
              </wp:positionH>
              <wp:positionV relativeFrom="paragraph">
                <wp:posOffset>233832</wp:posOffset>
              </wp:positionV>
              <wp:extent cx="5973445" cy="142240"/>
              <wp:effectExtent l="0" t="0" r="8255" b="0"/>
              <wp:wrapNone/>
              <wp:docPr id="1762527083" name="Freeform: 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73445" cy="142240"/>
                      </a:xfrm>
                      <a:custGeom>
                        <a:avLst/>
                        <a:gdLst>
                          <a:gd name="T0" fmla="*/ 2147483646 w 6804"/>
                          <a:gd name="T1" fmla="*/ 2147483646 h 173"/>
                          <a:gd name="T2" fmla="*/ 2147483646 w 6804"/>
                          <a:gd name="T3" fmla="*/ 2147483646 h 173"/>
                          <a:gd name="T4" fmla="*/ 2147483646 w 6804"/>
                          <a:gd name="T5" fmla="*/ 2147483646 h 173"/>
                          <a:gd name="T6" fmla="*/ 2147483646 w 6804"/>
                          <a:gd name="T7" fmla="*/ 2147483646 h 173"/>
                          <a:gd name="T8" fmla="*/ 2147483646 w 6804"/>
                          <a:gd name="T9" fmla="*/ 2147483646 h 173"/>
                          <a:gd name="T10" fmla="*/ 2147483646 w 6804"/>
                          <a:gd name="T11" fmla="*/ 0 h 173"/>
                          <a:gd name="T12" fmla="*/ 2147483646 w 6804"/>
                          <a:gd name="T13" fmla="*/ 2147483646 h 173"/>
                          <a:gd name="T14" fmla="*/ 2147483646 w 6804"/>
                          <a:gd name="T15" fmla="*/ 2147483646 h 173"/>
                          <a:gd name="T16" fmla="*/ 2147483646 w 6804"/>
                          <a:gd name="T17" fmla="*/ 2147483646 h 173"/>
                          <a:gd name="T18" fmla="*/ 2147483646 w 6804"/>
                          <a:gd name="T19" fmla="*/ 2147483646 h 173"/>
                          <a:gd name="T20" fmla="*/ 2147483646 w 6804"/>
                          <a:gd name="T21" fmla="*/ 2147483646 h 173"/>
                          <a:gd name="T22" fmla="*/ 2147483646 w 6804"/>
                          <a:gd name="T23" fmla="*/ 2147483646 h 173"/>
                          <a:gd name="T24" fmla="*/ 2147483646 w 6804"/>
                          <a:gd name="T25" fmla="*/ 2147483646 h 173"/>
                          <a:gd name="T26" fmla="*/ 2147483646 w 6804"/>
                          <a:gd name="T27" fmla="*/ 2147483646 h 173"/>
                          <a:gd name="T28" fmla="*/ 2147483646 w 6804"/>
                          <a:gd name="T29" fmla="*/ 2147483646 h 173"/>
                          <a:gd name="T30" fmla="*/ 2147483646 w 6804"/>
                          <a:gd name="T31" fmla="*/ 0 h 173"/>
                          <a:gd name="T32" fmla="*/ 2147483646 w 6804"/>
                          <a:gd name="T33" fmla="*/ 2147483646 h 173"/>
                          <a:gd name="T34" fmla="*/ 2147483646 w 6804"/>
                          <a:gd name="T35" fmla="*/ 2147483646 h 173"/>
                          <a:gd name="T36" fmla="*/ 2147483646 w 6804"/>
                          <a:gd name="T37" fmla="*/ 2147483646 h 173"/>
                          <a:gd name="T38" fmla="*/ 2147483646 w 6804"/>
                          <a:gd name="T39" fmla="*/ 2147483646 h 173"/>
                          <a:gd name="T40" fmla="*/ 2147483646 w 6804"/>
                          <a:gd name="T41" fmla="*/ 2147483646 h 173"/>
                          <a:gd name="T42" fmla="*/ 2147483646 w 6804"/>
                          <a:gd name="T43" fmla="*/ 2147483646 h 173"/>
                          <a:gd name="T44" fmla="*/ 2147483646 w 6804"/>
                          <a:gd name="T45" fmla="*/ 2147483646 h 173"/>
                          <a:gd name="T46" fmla="*/ 2147483646 w 6804"/>
                          <a:gd name="T47" fmla="*/ 2147483646 h 173"/>
                          <a:gd name="T48" fmla="*/ 2147483646 w 6804"/>
                          <a:gd name="T49" fmla="*/ 2147483646 h 173"/>
                          <a:gd name="T50" fmla="*/ 2147483646 w 6804"/>
                          <a:gd name="T51" fmla="*/ 0 h 173"/>
                          <a:gd name="T52" fmla="*/ 2147483646 w 6804"/>
                          <a:gd name="T53" fmla="*/ 2147483646 h 173"/>
                          <a:gd name="T54" fmla="*/ 2147483646 w 6804"/>
                          <a:gd name="T55" fmla="*/ 2147483646 h 173"/>
                          <a:gd name="T56" fmla="*/ 2147483646 w 6804"/>
                          <a:gd name="T57" fmla="*/ 2147483646 h 173"/>
                          <a:gd name="T58" fmla="*/ 2147483646 w 6804"/>
                          <a:gd name="T59" fmla="*/ 2147483646 h 173"/>
                          <a:gd name="T60" fmla="*/ 2147483646 w 6804"/>
                          <a:gd name="T61" fmla="*/ 2147483646 h 173"/>
                          <a:gd name="T62" fmla="*/ 2147483646 w 6804"/>
                          <a:gd name="T63" fmla="*/ 2147483646 h 173"/>
                          <a:gd name="T64" fmla="*/ 2147483646 w 6804"/>
                          <a:gd name="T65" fmla="*/ 2147483646 h 173"/>
                          <a:gd name="T66" fmla="*/ 2147483646 w 6804"/>
                          <a:gd name="T67" fmla="*/ 2147483646 h 173"/>
                          <a:gd name="T68" fmla="*/ 2147483646 w 6804"/>
                          <a:gd name="T69" fmla="*/ 2147483646 h 173"/>
                          <a:gd name="T70" fmla="*/ 2147483646 w 6804"/>
                          <a:gd name="T71" fmla="*/ 0 h 173"/>
                          <a:gd name="T72" fmla="*/ 2147483646 w 6804"/>
                          <a:gd name="T73" fmla="*/ 2147483646 h 173"/>
                          <a:gd name="T74" fmla="*/ 2147483646 w 6804"/>
                          <a:gd name="T75" fmla="*/ 2147483646 h 173"/>
                          <a:gd name="T76" fmla="*/ 2147483646 w 6804"/>
                          <a:gd name="T77" fmla="*/ 2147483646 h 173"/>
                          <a:gd name="T78" fmla="*/ 2147483646 w 6804"/>
                          <a:gd name="T79" fmla="*/ 2147483646 h 173"/>
                          <a:gd name="T80" fmla="*/ 2147483646 w 6804"/>
                          <a:gd name="T81" fmla="*/ 2147483646 h 173"/>
                          <a:gd name="T82" fmla="*/ 2147483646 w 6804"/>
                          <a:gd name="T83" fmla="*/ 2147483646 h 173"/>
                          <a:gd name="T84" fmla="*/ 2147483646 w 6804"/>
                          <a:gd name="T85" fmla="*/ 2147483646 h 173"/>
                          <a:gd name="T86" fmla="*/ 2147483646 w 6804"/>
                          <a:gd name="T87" fmla="*/ 2147483646 h 173"/>
                          <a:gd name="T88" fmla="*/ 2147483646 w 6804"/>
                          <a:gd name="T89" fmla="*/ 2147483646 h 173"/>
                          <a:gd name="T90" fmla="*/ 2147483646 w 6804"/>
                          <a:gd name="T91" fmla="*/ 2147483646 h 173"/>
                          <a:gd name="T92" fmla="*/ 2147483646 w 6804"/>
                          <a:gd name="T93" fmla="*/ 2147483646 h 173"/>
                          <a:gd name="T94" fmla="*/ 2147483646 w 6804"/>
                          <a:gd name="T95" fmla="*/ 2147483646 h 173"/>
                          <a:gd name="T96" fmla="*/ 2147483646 w 6804"/>
                          <a:gd name="T97" fmla="*/ 2147483646 h 173"/>
                          <a:gd name="T98" fmla="*/ 2147483646 w 6804"/>
                          <a:gd name="T99" fmla="*/ 2147483646 h 173"/>
                          <a:gd name="T100" fmla="*/ 2147483646 w 6804"/>
                          <a:gd name="T101" fmla="*/ 2147483646 h 173"/>
                          <a:gd name="T102" fmla="*/ 2147483646 w 6804"/>
                          <a:gd name="T103" fmla="*/ 2147483646 h 173"/>
                          <a:gd name="T104" fmla="*/ 2147483646 w 6804"/>
                          <a:gd name="T105" fmla="*/ 2147483646 h 173"/>
                          <a:gd name="T106" fmla="*/ 2147483646 w 6804"/>
                          <a:gd name="T107" fmla="*/ 2147483646 h 173"/>
                          <a:gd name="T108" fmla="*/ 2147483646 w 6804"/>
                          <a:gd name="T109" fmla="*/ 2147483646 h 173"/>
                          <a:gd name="T110" fmla="*/ 2147483646 w 6804"/>
                          <a:gd name="T111" fmla="*/ 2147483646 h 173"/>
                          <a:gd name="T112" fmla="*/ 2147483646 w 6804"/>
                          <a:gd name="T113" fmla="*/ 2147483646 h 173"/>
                          <a:gd name="T114" fmla="*/ 2147483646 w 6804"/>
                          <a:gd name="T115" fmla="*/ 2147483646 h 173"/>
                          <a:gd name="T116" fmla="*/ 2147483646 w 6804"/>
                          <a:gd name="T117" fmla="*/ 2147483646 h 173"/>
                          <a:gd name="T118" fmla="*/ 2147483646 w 6804"/>
                          <a:gd name="T119" fmla="*/ 2147483646 h 173"/>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6804" h="173">
                            <a:moveTo>
                              <a:pt x="148" y="30"/>
                            </a:moveTo>
                            <a:lnTo>
                              <a:pt x="119" y="0"/>
                            </a:lnTo>
                            <a:lnTo>
                              <a:pt x="89" y="30"/>
                            </a:lnTo>
                            <a:lnTo>
                              <a:pt x="119" y="59"/>
                            </a:lnTo>
                            <a:lnTo>
                              <a:pt x="148" y="30"/>
                            </a:lnTo>
                            <a:close/>
                            <a:moveTo>
                              <a:pt x="266" y="143"/>
                            </a:moveTo>
                            <a:lnTo>
                              <a:pt x="236" y="113"/>
                            </a:lnTo>
                            <a:lnTo>
                              <a:pt x="206" y="143"/>
                            </a:lnTo>
                            <a:lnTo>
                              <a:pt x="236" y="173"/>
                            </a:lnTo>
                            <a:lnTo>
                              <a:pt x="266" y="143"/>
                            </a:lnTo>
                            <a:close/>
                            <a:moveTo>
                              <a:pt x="371" y="30"/>
                            </a:moveTo>
                            <a:lnTo>
                              <a:pt x="341" y="0"/>
                            </a:lnTo>
                            <a:lnTo>
                              <a:pt x="311" y="30"/>
                            </a:lnTo>
                            <a:lnTo>
                              <a:pt x="341" y="59"/>
                            </a:lnTo>
                            <a:lnTo>
                              <a:pt x="371" y="30"/>
                            </a:lnTo>
                            <a:close/>
                            <a:moveTo>
                              <a:pt x="488" y="143"/>
                            </a:moveTo>
                            <a:lnTo>
                              <a:pt x="458" y="113"/>
                            </a:lnTo>
                            <a:lnTo>
                              <a:pt x="429" y="143"/>
                            </a:lnTo>
                            <a:lnTo>
                              <a:pt x="458" y="173"/>
                            </a:lnTo>
                            <a:lnTo>
                              <a:pt x="488" y="143"/>
                            </a:lnTo>
                            <a:close/>
                            <a:moveTo>
                              <a:pt x="593" y="30"/>
                            </a:moveTo>
                            <a:lnTo>
                              <a:pt x="563" y="0"/>
                            </a:lnTo>
                            <a:lnTo>
                              <a:pt x="534" y="30"/>
                            </a:lnTo>
                            <a:lnTo>
                              <a:pt x="563" y="59"/>
                            </a:lnTo>
                            <a:lnTo>
                              <a:pt x="593" y="30"/>
                            </a:lnTo>
                            <a:close/>
                            <a:moveTo>
                              <a:pt x="710" y="143"/>
                            </a:moveTo>
                            <a:lnTo>
                              <a:pt x="681" y="113"/>
                            </a:lnTo>
                            <a:lnTo>
                              <a:pt x="651" y="143"/>
                            </a:lnTo>
                            <a:lnTo>
                              <a:pt x="681" y="173"/>
                            </a:lnTo>
                            <a:lnTo>
                              <a:pt x="710" y="143"/>
                            </a:lnTo>
                            <a:close/>
                            <a:moveTo>
                              <a:pt x="815" y="30"/>
                            </a:moveTo>
                            <a:lnTo>
                              <a:pt x="786" y="0"/>
                            </a:lnTo>
                            <a:lnTo>
                              <a:pt x="756" y="30"/>
                            </a:lnTo>
                            <a:lnTo>
                              <a:pt x="786" y="59"/>
                            </a:lnTo>
                            <a:lnTo>
                              <a:pt x="815" y="30"/>
                            </a:lnTo>
                            <a:close/>
                            <a:moveTo>
                              <a:pt x="933" y="143"/>
                            </a:moveTo>
                            <a:lnTo>
                              <a:pt x="903" y="113"/>
                            </a:lnTo>
                            <a:lnTo>
                              <a:pt x="873" y="143"/>
                            </a:lnTo>
                            <a:lnTo>
                              <a:pt x="903" y="173"/>
                            </a:lnTo>
                            <a:lnTo>
                              <a:pt x="933" y="143"/>
                            </a:lnTo>
                            <a:close/>
                            <a:moveTo>
                              <a:pt x="1038" y="30"/>
                            </a:moveTo>
                            <a:lnTo>
                              <a:pt x="1008" y="0"/>
                            </a:lnTo>
                            <a:lnTo>
                              <a:pt x="978" y="30"/>
                            </a:lnTo>
                            <a:lnTo>
                              <a:pt x="1008" y="59"/>
                            </a:lnTo>
                            <a:lnTo>
                              <a:pt x="1038" y="30"/>
                            </a:lnTo>
                            <a:close/>
                            <a:moveTo>
                              <a:pt x="1155" y="143"/>
                            </a:moveTo>
                            <a:lnTo>
                              <a:pt x="1125" y="113"/>
                            </a:lnTo>
                            <a:lnTo>
                              <a:pt x="1096" y="143"/>
                            </a:lnTo>
                            <a:lnTo>
                              <a:pt x="1125" y="173"/>
                            </a:lnTo>
                            <a:lnTo>
                              <a:pt x="1155" y="143"/>
                            </a:lnTo>
                            <a:close/>
                            <a:moveTo>
                              <a:pt x="1260" y="30"/>
                            </a:moveTo>
                            <a:lnTo>
                              <a:pt x="1230" y="0"/>
                            </a:lnTo>
                            <a:lnTo>
                              <a:pt x="1201" y="30"/>
                            </a:lnTo>
                            <a:lnTo>
                              <a:pt x="1230" y="59"/>
                            </a:lnTo>
                            <a:lnTo>
                              <a:pt x="1260" y="30"/>
                            </a:lnTo>
                            <a:close/>
                            <a:moveTo>
                              <a:pt x="1377" y="143"/>
                            </a:moveTo>
                            <a:lnTo>
                              <a:pt x="1348" y="113"/>
                            </a:lnTo>
                            <a:lnTo>
                              <a:pt x="1318" y="143"/>
                            </a:lnTo>
                            <a:lnTo>
                              <a:pt x="1348" y="173"/>
                            </a:lnTo>
                            <a:lnTo>
                              <a:pt x="1377" y="143"/>
                            </a:lnTo>
                            <a:close/>
                            <a:moveTo>
                              <a:pt x="1482" y="30"/>
                            </a:moveTo>
                            <a:lnTo>
                              <a:pt x="1453" y="0"/>
                            </a:lnTo>
                            <a:lnTo>
                              <a:pt x="1423" y="30"/>
                            </a:lnTo>
                            <a:lnTo>
                              <a:pt x="1453" y="59"/>
                            </a:lnTo>
                            <a:lnTo>
                              <a:pt x="1482" y="30"/>
                            </a:lnTo>
                            <a:close/>
                            <a:moveTo>
                              <a:pt x="1599" y="143"/>
                            </a:moveTo>
                            <a:lnTo>
                              <a:pt x="1570" y="113"/>
                            </a:lnTo>
                            <a:lnTo>
                              <a:pt x="1540" y="143"/>
                            </a:lnTo>
                            <a:lnTo>
                              <a:pt x="1570" y="173"/>
                            </a:lnTo>
                            <a:lnTo>
                              <a:pt x="1599" y="143"/>
                            </a:lnTo>
                            <a:close/>
                            <a:moveTo>
                              <a:pt x="1704" y="30"/>
                            </a:moveTo>
                            <a:lnTo>
                              <a:pt x="1675" y="0"/>
                            </a:lnTo>
                            <a:lnTo>
                              <a:pt x="1645" y="30"/>
                            </a:lnTo>
                            <a:lnTo>
                              <a:pt x="1675" y="59"/>
                            </a:lnTo>
                            <a:lnTo>
                              <a:pt x="1704" y="30"/>
                            </a:lnTo>
                            <a:close/>
                            <a:moveTo>
                              <a:pt x="1822" y="143"/>
                            </a:moveTo>
                            <a:lnTo>
                              <a:pt x="1792" y="113"/>
                            </a:lnTo>
                            <a:lnTo>
                              <a:pt x="1763" y="143"/>
                            </a:lnTo>
                            <a:lnTo>
                              <a:pt x="1792" y="173"/>
                            </a:lnTo>
                            <a:lnTo>
                              <a:pt x="1822" y="143"/>
                            </a:lnTo>
                            <a:close/>
                            <a:moveTo>
                              <a:pt x="1927" y="30"/>
                            </a:moveTo>
                            <a:lnTo>
                              <a:pt x="1897" y="0"/>
                            </a:lnTo>
                            <a:lnTo>
                              <a:pt x="1868" y="30"/>
                            </a:lnTo>
                            <a:lnTo>
                              <a:pt x="1897" y="59"/>
                            </a:lnTo>
                            <a:lnTo>
                              <a:pt x="1927" y="30"/>
                            </a:lnTo>
                            <a:close/>
                            <a:moveTo>
                              <a:pt x="2044" y="143"/>
                            </a:moveTo>
                            <a:lnTo>
                              <a:pt x="2014" y="113"/>
                            </a:lnTo>
                            <a:lnTo>
                              <a:pt x="1985" y="143"/>
                            </a:lnTo>
                            <a:lnTo>
                              <a:pt x="2014" y="173"/>
                            </a:lnTo>
                            <a:lnTo>
                              <a:pt x="2044" y="143"/>
                            </a:lnTo>
                            <a:close/>
                            <a:moveTo>
                              <a:pt x="2149" y="30"/>
                            </a:moveTo>
                            <a:lnTo>
                              <a:pt x="2119" y="0"/>
                            </a:lnTo>
                            <a:lnTo>
                              <a:pt x="2090" y="30"/>
                            </a:lnTo>
                            <a:lnTo>
                              <a:pt x="2119" y="59"/>
                            </a:lnTo>
                            <a:lnTo>
                              <a:pt x="2149" y="30"/>
                            </a:lnTo>
                            <a:close/>
                            <a:moveTo>
                              <a:pt x="2266" y="143"/>
                            </a:moveTo>
                            <a:lnTo>
                              <a:pt x="2237" y="113"/>
                            </a:lnTo>
                            <a:lnTo>
                              <a:pt x="2207" y="143"/>
                            </a:lnTo>
                            <a:lnTo>
                              <a:pt x="2237" y="173"/>
                            </a:lnTo>
                            <a:lnTo>
                              <a:pt x="2266" y="143"/>
                            </a:lnTo>
                            <a:close/>
                            <a:moveTo>
                              <a:pt x="2371" y="30"/>
                            </a:moveTo>
                            <a:lnTo>
                              <a:pt x="2342" y="0"/>
                            </a:lnTo>
                            <a:lnTo>
                              <a:pt x="2312" y="30"/>
                            </a:lnTo>
                            <a:lnTo>
                              <a:pt x="2342" y="59"/>
                            </a:lnTo>
                            <a:lnTo>
                              <a:pt x="2371" y="30"/>
                            </a:lnTo>
                            <a:close/>
                            <a:moveTo>
                              <a:pt x="2489" y="143"/>
                            </a:moveTo>
                            <a:lnTo>
                              <a:pt x="2459" y="113"/>
                            </a:lnTo>
                            <a:lnTo>
                              <a:pt x="2429" y="143"/>
                            </a:lnTo>
                            <a:lnTo>
                              <a:pt x="2459" y="173"/>
                            </a:lnTo>
                            <a:lnTo>
                              <a:pt x="2489" y="143"/>
                            </a:lnTo>
                            <a:close/>
                            <a:moveTo>
                              <a:pt x="2594" y="30"/>
                            </a:moveTo>
                            <a:lnTo>
                              <a:pt x="2564" y="0"/>
                            </a:lnTo>
                            <a:lnTo>
                              <a:pt x="2535" y="30"/>
                            </a:lnTo>
                            <a:lnTo>
                              <a:pt x="2564" y="59"/>
                            </a:lnTo>
                            <a:lnTo>
                              <a:pt x="2594" y="30"/>
                            </a:lnTo>
                            <a:close/>
                            <a:moveTo>
                              <a:pt x="2711" y="143"/>
                            </a:moveTo>
                            <a:lnTo>
                              <a:pt x="2681" y="113"/>
                            </a:lnTo>
                            <a:lnTo>
                              <a:pt x="2652" y="143"/>
                            </a:lnTo>
                            <a:lnTo>
                              <a:pt x="2681" y="173"/>
                            </a:lnTo>
                            <a:lnTo>
                              <a:pt x="2711" y="143"/>
                            </a:lnTo>
                            <a:close/>
                            <a:moveTo>
                              <a:pt x="2816" y="30"/>
                            </a:moveTo>
                            <a:lnTo>
                              <a:pt x="2786" y="0"/>
                            </a:lnTo>
                            <a:lnTo>
                              <a:pt x="2757" y="30"/>
                            </a:lnTo>
                            <a:lnTo>
                              <a:pt x="2786" y="59"/>
                            </a:lnTo>
                            <a:lnTo>
                              <a:pt x="2816" y="30"/>
                            </a:lnTo>
                            <a:close/>
                            <a:moveTo>
                              <a:pt x="2933" y="143"/>
                            </a:moveTo>
                            <a:lnTo>
                              <a:pt x="2904" y="113"/>
                            </a:lnTo>
                            <a:lnTo>
                              <a:pt x="2874" y="143"/>
                            </a:lnTo>
                            <a:lnTo>
                              <a:pt x="2904" y="173"/>
                            </a:lnTo>
                            <a:lnTo>
                              <a:pt x="2933" y="143"/>
                            </a:lnTo>
                            <a:close/>
                            <a:moveTo>
                              <a:pt x="3038" y="30"/>
                            </a:moveTo>
                            <a:lnTo>
                              <a:pt x="3009" y="0"/>
                            </a:lnTo>
                            <a:lnTo>
                              <a:pt x="2979" y="30"/>
                            </a:lnTo>
                            <a:lnTo>
                              <a:pt x="3009" y="59"/>
                            </a:lnTo>
                            <a:lnTo>
                              <a:pt x="3038" y="30"/>
                            </a:lnTo>
                            <a:close/>
                            <a:moveTo>
                              <a:pt x="3156" y="143"/>
                            </a:moveTo>
                            <a:lnTo>
                              <a:pt x="3126" y="113"/>
                            </a:lnTo>
                            <a:lnTo>
                              <a:pt x="3096" y="143"/>
                            </a:lnTo>
                            <a:lnTo>
                              <a:pt x="3126" y="173"/>
                            </a:lnTo>
                            <a:lnTo>
                              <a:pt x="3156" y="143"/>
                            </a:lnTo>
                            <a:close/>
                            <a:moveTo>
                              <a:pt x="3261" y="30"/>
                            </a:moveTo>
                            <a:lnTo>
                              <a:pt x="3231" y="0"/>
                            </a:lnTo>
                            <a:lnTo>
                              <a:pt x="3201" y="30"/>
                            </a:lnTo>
                            <a:lnTo>
                              <a:pt x="3231" y="59"/>
                            </a:lnTo>
                            <a:lnTo>
                              <a:pt x="3261" y="30"/>
                            </a:lnTo>
                            <a:close/>
                            <a:moveTo>
                              <a:pt x="3378" y="143"/>
                            </a:moveTo>
                            <a:lnTo>
                              <a:pt x="3348" y="113"/>
                            </a:lnTo>
                            <a:lnTo>
                              <a:pt x="3319" y="143"/>
                            </a:lnTo>
                            <a:lnTo>
                              <a:pt x="3348" y="173"/>
                            </a:lnTo>
                            <a:lnTo>
                              <a:pt x="3378" y="143"/>
                            </a:lnTo>
                            <a:close/>
                            <a:moveTo>
                              <a:pt x="3483" y="30"/>
                            </a:moveTo>
                            <a:lnTo>
                              <a:pt x="3453" y="0"/>
                            </a:lnTo>
                            <a:lnTo>
                              <a:pt x="3424" y="30"/>
                            </a:lnTo>
                            <a:lnTo>
                              <a:pt x="3453" y="59"/>
                            </a:lnTo>
                            <a:lnTo>
                              <a:pt x="3483" y="30"/>
                            </a:lnTo>
                            <a:close/>
                            <a:moveTo>
                              <a:pt x="3600" y="143"/>
                            </a:moveTo>
                            <a:lnTo>
                              <a:pt x="3571" y="113"/>
                            </a:lnTo>
                            <a:lnTo>
                              <a:pt x="3541" y="143"/>
                            </a:lnTo>
                            <a:lnTo>
                              <a:pt x="3571" y="173"/>
                            </a:lnTo>
                            <a:lnTo>
                              <a:pt x="3600" y="143"/>
                            </a:lnTo>
                            <a:close/>
                            <a:moveTo>
                              <a:pt x="3705" y="30"/>
                            </a:moveTo>
                            <a:lnTo>
                              <a:pt x="3676" y="0"/>
                            </a:lnTo>
                            <a:lnTo>
                              <a:pt x="3646" y="30"/>
                            </a:lnTo>
                            <a:lnTo>
                              <a:pt x="3676" y="59"/>
                            </a:lnTo>
                            <a:lnTo>
                              <a:pt x="3705" y="30"/>
                            </a:lnTo>
                            <a:close/>
                            <a:moveTo>
                              <a:pt x="3823" y="143"/>
                            </a:moveTo>
                            <a:lnTo>
                              <a:pt x="3793" y="113"/>
                            </a:lnTo>
                            <a:lnTo>
                              <a:pt x="3763" y="143"/>
                            </a:lnTo>
                            <a:lnTo>
                              <a:pt x="3793" y="173"/>
                            </a:lnTo>
                            <a:lnTo>
                              <a:pt x="3823" y="143"/>
                            </a:lnTo>
                            <a:close/>
                            <a:moveTo>
                              <a:pt x="3928" y="30"/>
                            </a:moveTo>
                            <a:lnTo>
                              <a:pt x="3898" y="0"/>
                            </a:lnTo>
                            <a:lnTo>
                              <a:pt x="3868" y="30"/>
                            </a:lnTo>
                            <a:lnTo>
                              <a:pt x="3898" y="59"/>
                            </a:lnTo>
                            <a:lnTo>
                              <a:pt x="3928" y="30"/>
                            </a:lnTo>
                            <a:close/>
                            <a:moveTo>
                              <a:pt x="4045" y="143"/>
                            </a:moveTo>
                            <a:lnTo>
                              <a:pt x="4015" y="113"/>
                            </a:lnTo>
                            <a:lnTo>
                              <a:pt x="3986" y="143"/>
                            </a:lnTo>
                            <a:lnTo>
                              <a:pt x="4015" y="173"/>
                            </a:lnTo>
                            <a:lnTo>
                              <a:pt x="4045" y="143"/>
                            </a:lnTo>
                            <a:close/>
                            <a:moveTo>
                              <a:pt x="4150" y="30"/>
                            </a:moveTo>
                            <a:lnTo>
                              <a:pt x="4120" y="0"/>
                            </a:lnTo>
                            <a:lnTo>
                              <a:pt x="4091" y="30"/>
                            </a:lnTo>
                            <a:lnTo>
                              <a:pt x="4120" y="59"/>
                            </a:lnTo>
                            <a:lnTo>
                              <a:pt x="4150" y="30"/>
                            </a:lnTo>
                            <a:close/>
                            <a:moveTo>
                              <a:pt x="4267" y="143"/>
                            </a:moveTo>
                            <a:lnTo>
                              <a:pt x="4238" y="113"/>
                            </a:lnTo>
                            <a:lnTo>
                              <a:pt x="4208" y="143"/>
                            </a:lnTo>
                            <a:lnTo>
                              <a:pt x="4238" y="173"/>
                            </a:lnTo>
                            <a:lnTo>
                              <a:pt x="4267" y="143"/>
                            </a:lnTo>
                            <a:close/>
                            <a:moveTo>
                              <a:pt x="4372" y="30"/>
                            </a:moveTo>
                            <a:lnTo>
                              <a:pt x="4343" y="0"/>
                            </a:lnTo>
                            <a:lnTo>
                              <a:pt x="4313" y="30"/>
                            </a:lnTo>
                            <a:lnTo>
                              <a:pt x="4343" y="59"/>
                            </a:lnTo>
                            <a:lnTo>
                              <a:pt x="4372" y="30"/>
                            </a:lnTo>
                            <a:close/>
                            <a:moveTo>
                              <a:pt x="4490" y="143"/>
                            </a:moveTo>
                            <a:lnTo>
                              <a:pt x="4460" y="113"/>
                            </a:lnTo>
                            <a:lnTo>
                              <a:pt x="4430" y="143"/>
                            </a:lnTo>
                            <a:lnTo>
                              <a:pt x="4460" y="173"/>
                            </a:lnTo>
                            <a:lnTo>
                              <a:pt x="4490" y="143"/>
                            </a:lnTo>
                            <a:close/>
                            <a:moveTo>
                              <a:pt x="4595" y="30"/>
                            </a:moveTo>
                            <a:lnTo>
                              <a:pt x="4565" y="0"/>
                            </a:lnTo>
                            <a:lnTo>
                              <a:pt x="4535" y="30"/>
                            </a:lnTo>
                            <a:lnTo>
                              <a:pt x="4565" y="59"/>
                            </a:lnTo>
                            <a:lnTo>
                              <a:pt x="4595" y="30"/>
                            </a:lnTo>
                            <a:close/>
                            <a:moveTo>
                              <a:pt x="4712" y="143"/>
                            </a:moveTo>
                            <a:lnTo>
                              <a:pt x="4682" y="113"/>
                            </a:lnTo>
                            <a:lnTo>
                              <a:pt x="4653" y="143"/>
                            </a:lnTo>
                            <a:lnTo>
                              <a:pt x="4682" y="173"/>
                            </a:lnTo>
                            <a:lnTo>
                              <a:pt x="4712" y="143"/>
                            </a:lnTo>
                            <a:close/>
                            <a:moveTo>
                              <a:pt x="4817" y="30"/>
                            </a:moveTo>
                            <a:lnTo>
                              <a:pt x="4787" y="0"/>
                            </a:lnTo>
                            <a:lnTo>
                              <a:pt x="4758" y="30"/>
                            </a:lnTo>
                            <a:lnTo>
                              <a:pt x="4787" y="59"/>
                            </a:lnTo>
                            <a:lnTo>
                              <a:pt x="4817" y="30"/>
                            </a:lnTo>
                            <a:close/>
                            <a:moveTo>
                              <a:pt x="4934" y="143"/>
                            </a:moveTo>
                            <a:lnTo>
                              <a:pt x="4905" y="113"/>
                            </a:lnTo>
                            <a:lnTo>
                              <a:pt x="4875" y="143"/>
                            </a:lnTo>
                            <a:lnTo>
                              <a:pt x="4905" y="173"/>
                            </a:lnTo>
                            <a:lnTo>
                              <a:pt x="4934" y="143"/>
                            </a:lnTo>
                            <a:close/>
                            <a:moveTo>
                              <a:pt x="5039" y="30"/>
                            </a:moveTo>
                            <a:lnTo>
                              <a:pt x="5010" y="0"/>
                            </a:lnTo>
                            <a:lnTo>
                              <a:pt x="4980" y="30"/>
                            </a:lnTo>
                            <a:lnTo>
                              <a:pt x="5010" y="59"/>
                            </a:lnTo>
                            <a:lnTo>
                              <a:pt x="5039" y="30"/>
                            </a:lnTo>
                            <a:close/>
                            <a:moveTo>
                              <a:pt x="5157" y="143"/>
                            </a:moveTo>
                            <a:lnTo>
                              <a:pt x="5127" y="113"/>
                            </a:lnTo>
                            <a:lnTo>
                              <a:pt x="5097" y="143"/>
                            </a:lnTo>
                            <a:lnTo>
                              <a:pt x="5127" y="173"/>
                            </a:lnTo>
                            <a:lnTo>
                              <a:pt x="5157" y="143"/>
                            </a:lnTo>
                            <a:close/>
                            <a:moveTo>
                              <a:pt x="5262" y="30"/>
                            </a:moveTo>
                            <a:lnTo>
                              <a:pt x="5232" y="0"/>
                            </a:lnTo>
                            <a:lnTo>
                              <a:pt x="5202" y="30"/>
                            </a:lnTo>
                            <a:lnTo>
                              <a:pt x="5232" y="59"/>
                            </a:lnTo>
                            <a:lnTo>
                              <a:pt x="5262" y="30"/>
                            </a:lnTo>
                            <a:close/>
                            <a:moveTo>
                              <a:pt x="5379" y="143"/>
                            </a:moveTo>
                            <a:lnTo>
                              <a:pt x="5349" y="113"/>
                            </a:lnTo>
                            <a:lnTo>
                              <a:pt x="5320" y="143"/>
                            </a:lnTo>
                            <a:lnTo>
                              <a:pt x="5349" y="173"/>
                            </a:lnTo>
                            <a:lnTo>
                              <a:pt x="5379" y="143"/>
                            </a:lnTo>
                            <a:close/>
                            <a:moveTo>
                              <a:pt x="5484" y="30"/>
                            </a:moveTo>
                            <a:lnTo>
                              <a:pt x="5454" y="0"/>
                            </a:lnTo>
                            <a:lnTo>
                              <a:pt x="5425" y="30"/>
                            </a:lnTo>
                            <a:lnTo>
                              <a:pt x="5454" y="59"/>
                            </a:lnTo>
                            <a:lnTo>
                              <a:pt x="5484" y="30"/>
                            </a:lnTo>
                            <a:close/>
                            <a:moveTo>
                              <a:pt x="5601" y="143"/>
                            </a:moveTo>
                            <a:lnTo>
                              <a:pt x="5572" y="113"/>
                            </a:lnTo>
                            <a:lnTo>
                              <a:pt x="5542" y="143"/>
                            </a:lnTo>
                            <a:lnTo>
                              <a:pt x="5572" y="173"/>
                            </a:lnTo>
                            <a:lnTo>
                              <a:pt x="5601" y="143"/>
                            </a:lnTo>
                            <a:close/>
                            <a:moveTo>
                              <a:pt x="5706" y="30"/>
                            </a:moveTo>
                            <a:lnTo>
                              <a:pt x="5677" y="0"/>
                            </a:lnTo>
                            <a:lnTo>
                              <a:pt x="5647" y="30"/>
                            </a:lnTo>
                            <a:lnTo>
                              <a:pt x="5677" y="59"/>
                            </a:lnTo>
                            <a:lnTo>
                              <a:pt x="5706" y="30"/>
                            </a:lnTo>
                            <a:close/>
                            <a:moveTo>
                              <a:pt x="5823" y="143"/>
                            </a:moveTo>
                            <a:lnTo>
                              <a:pt x="5794" y="113"/>
                            </a:lnTo>
                            <a:lnTo>
                              <a:pt x="5764" y="143"/>
                            </a:lnTo>
                            <a:lnTo>
                              <a:pt x="5794" y="173"/>
                            </a:lnTo>
                            <a:lnTo>
                              <a:pt x="5823" y="143"/>
                            </a:lnTo>
                            <a:close/>
                            <a:moveTo>
                              <a:pt x="5928" y="30"/>
                            </a:moveTo>
                            <a:lnTo>
                              <a:pt x="5899" y="0"/>
                            </a:lnTo>
                            <a:lnTo>
                              <a:pt x="5869" y="30"/>
                            </a:lnTo>
                            <a:lnTo>
                              <a:pt x="5899" y="59"/>
                            </a:lnTo>
                            <a:lnTo>
                              <a:pt x="5928" y="30"/>
                            </a:lnTo>
                            <a:close/>
                            <a:moveTo>
                              <a:pt x="6046" y="143"/>
                            </a:moveTo>
                            <a:lnTo>
                              <a:pt x="6016" y="113"/>
                            </a:lnTo>
                            <a:lnTo>
                              <a:pt x="5987" y="143"/>
                            </a:lnTo>
                            <a:lnTo>
                              <a:pt x="6016" y="173"/>
                            </a:lnTo>
                            <a:lnTo>
                              <a:pt x="6046" y="143"/>
                            </a:lnTo>
                            <a:close/>
                            <a:moveTo>
                              <a:pt x="6151" y="30"/>
                            </a:moveTo>
                            <a:lnTo>
                              <a:pt x="6121" y="0"/>
                            </a:lnTo>
                            <a:lnTo>
                              <a:pt x="6092" y="30"/>
                            </a:lnTo>
                            <a:lnTo>
                              <a:pt x="6121" y="59"/>
                            </a:lnTo>
                            <a:lnTo>
                              <a:pt x="6151" y="30"/>
                            </a:lnTo>
                            <a:close/>
                            <a:moveTo>
                              <a:pt x="6268" y="143"/>
                            </a:moveTo>
                            <a:lnTo>
                              <a:pt x="6238" y="113"/>
                            </a:lnTo>
                            <a:lnTo>
                              <a:pt x="6209" y="143"/>
                            </a:lnTo>
                            <a:lnTo>
                              <a:pt x="6238" y="173"/>
                            </a:lnTo>
                            <a:lnTo>
                              <a:pt x="6268" y="143"/>
                            </a:lnTo>
                            <a:close/>
                            <a:moveTo>
                              <a:pt x="6373" y="30"/>
                            </a:moveTo>
                            <a:lnTo>
                              <a:pt x="6344" y="0"/>
                            </a:lnTo>
                            <a:lnTo>
                              <a:pt x="6314" y="30"/>
                            </a:lnTo>
                            <a:lnTo>
                              <a:pt x="6344" y="59"/>
                            </a:lnTo>
                            <a:lnTo>
                              <a:pt x="6373" y="30"/>
                            </a:lnTo>
                            <a:close/>
                            <a:moveTo>
                              <a:pt x="6490" y="143"/>
                            </a:moveTo>
                            <a:lnTo>
                              <a:pt x="6461" y="113"/>
                            </a:lnTo>
                            <a:lnTo>
                              <a:pt x="6431" y="143"/>
                            </a:lnTo>
                            <a:lnTo>
                              <a:pt x="6461" y="173"/>
                            </a:lnTo>
                            <a:lnTo>
                              <a:pt x="6490" y="143"/>
                            </a:lnTo>
                            <a:close/>
                            <a:moveTo>
                              <a:pt x="6595" y="30"/>
                            </a:moveTo>
                            <a:lnTo>
                              <a:pt x="6566" y="0"/>
                            </a:lnTo>
                            <a:lnTo>
                              <a:pt x="6536" y="30"/>
                            </a:lnTo>
                            <a:lnTo>
                              <a:pt x="6566" y="59"/>
                            </a:lnTo>
                            <a:lnTo>
                              <a:pt x="6595" y="30"/>
                            </a:lnTo>
                            <a:close/>
                            <a:moveTo>
                              <a:pt x="6713" y="143"/>
                            </a:moveTo>
                            <a:lnTo>
                              <a:pt x="6683" y="113"/>
                            </a:lnTo>
                            <a:lnTo>
                              <a:pt x="6653" y="143"/>
                            </a:lnTo>
                            <a:lnTo>
                              <a:pt x="6683" y="173"/>
                            </a:lnTo>
                            <a:lnTo>
                              <a:pt x="6713" y="143"/>
                            </a:lnTo>
                            <a:close/>
                            <a:moveTo>
                              <a:pt x="6803" y="115"/>
                            </a:moveTo>
                            <a:lnTo>
                              <a:pt x="6680" y="18"/>
                            </a:lnTo>
                            <a:lnTo>
                              <a:pt x="6568" y="105"/>
                            </a:lnTo>
                            <a:lnTo>
                              <a:pt x="6456" y="18"/>
                            </a:lnTo>
                            <a:lnTo>
                              <a:pt x="6345" y="105"/>
                            </a:lnTo>
                            <a:lnTo>
                              <a:pt x="6233" y="18"/>
                            </a:lnTo>
                            <a:lnTo>
                              <a:pt x="6122" y="105"/>
                            </a:lnTo>
                            <a:lnTo>
                              <a:pt x="6010" y="18"/>
                            </a:lnTo>
                            <a:lnTo>
                              <a:pt x="5899" y="105"/>
                            </a:lnTo>
                            <a:lnTo>
                              <a:pt x="5788" y="18"/>
                            </a:lnTo>
                            <a:lnTo>
                              <a:pt x="5677" y="105"/>
                            </a:lnTo>
                            <a:lnTo>
                              <a:pt x="5565" y="18"/>
                            </a:lnTo>
                            <a:lnTo>
                              <a:pt x="5454" y="105"/>
                            </a:lnTo>
                            <a:lnTo>
                              <a:pt x="5342" y="18"/>
                            </a:lnTo>
                            <a:lnTo>
                              <a:pt x="5231" y="105"/>
                            </a:lnTo>
                            <a:lnTo>
                              <a:pt x="5120" y="18"/>
                            </a:lnTo>
                            <a:lnTo>
                              <a:pt x="5009" y="105"/>
                            </a:lnTo>
                            <a:lnTo>
                              <a:pt x="4897" y="18"/>
                            </a:lnTo>
                            <a:lnTo>
                              <a:pt x="4786" y="105"/>
                            </a:lnTo>
                            <a:lnTo>
                              <a:pt x="4675" y="18"/>
                            </a:lnTo>
                            <a:lnTo>
                              <a:pt x="4564" y="105"/>
                            </a:lnTo>
                            <a:lnTo>
                              <a:pt x="4453" y="18"/>
                            </a:lnTo>
                            <a:lnTo>
                              <a:pt x="4342" y="105"/>
                            </a:lnTo>
                            <a:lnTo>
                              <a:pt x="4230" y="18"/>
                            </a:lnTo>
                            <a:lnTo>
                              <a:pt x="4119" y="105"/>
                            </a:lnTo>
                            <a:lnTo>
                              <a:pt x="4008" y="18"/>
                            </a:lnTo>
                            <a:lnTo>
                              <a:pt x="3897" y="105"/>
                            </a:lnTo>
                            <a:lnTo>
                              <a:pt x="3786" y="18"/>
                            </a:lnTo>
                            <a:lnTo>
                              <a:pt x="3675" y="105"/>
                            </a:lnTo>
                            <a:lnTo>
                              <a:pt x="3564" y="18"/>
                            </a:lnTo>
                            <a:lnTo>
                              <a:pt x="3453" y="105"/>
                            </a:lnTo>
                            <a:lnTo>
                              <a:pt x="3342" y="18"/>
                            </a:lnTo>
                            <a:lnTo>
                              <a:pt x="3231" y="105"/>
                            </a:lnTo>
                            <a:lnTo>
                              <a:pt x="3120" y="18"/>
                            </a:lnTo>
                            <a:lnTo>
                              <a:pt x="3010" y="105"/>
                            </a:lnTo>
                            <a:lnTo>
                              <a:pt x="2899" y="18"/>
                            </a:lnTo>
                            <a:lnTo>
                              <a:pt x="2788" y="105"/>
                            </a:lnTo>
                            <a:lnTo>
                              <a:pt x="2677" y="18"/>
                            </a:lnTo>
                            <a:lnTo>
                              <a:pt x="2566" y="105"/>
                            </a:lnTo>
                            <a:lnTo>
                              <a:pt x="2455" y="18"/>
                            </a:lnTo>
                            <a:lnTo>
                              <a:pt x="2343" y="105"/>
                            </a:lnTo>
                            <a:lnTo>
                              <a:pt x="2232" y="18"/>
                            </a:lnTo>
                            <a:lnTo>
                              <a:pt x="2121" y="105"/>
                            </a:lnTo>
                            <a:lnTo>
                              <a:pt x="2010" y="18"/>
                            </a:lnTo>
                            <a:lnTo>
                              <a:pt x="1899" y="105"/>
                            </a:lnTo>
                            <a:lnTo>
                              <a:pt x="1788" y="18"/>
                            </a:lnTo>
                            <a:lnTo>
                              <a:pt x="1677" y="105"/>
                            </a:lnTo>
                            <a:lnTo>
                              <a:pt x="1566" y="18"/>
                            </a:lnTo>
                            <a:lnTo>
                              <a:pt x="1455" y="105"/>
                            </a:lnTo>
                            <a:lnTo>
                              <a:pt x="1344" y="18"/>
                            </a:lnTo>
                            <a:lnTo>
                              <a:pt x="1233" y="105"/>
                            </a:lnTo>
                            <a:lnTo>
                              <a:pt x="1122" y="18"/>
                            </a:lnTo>
                            <a:lnTo>
                              <a:pt x="1011" y="105"/>
                            </a:lnTo>
                            <a:lnTo>
                              <a:pt x="900" y="18"/>
                            </a:lnTo>
                            <a:lnTo>
                              <a:pt x="789" y="105"/>
                            </a:lnTo>
                            <a:lnTo>
                              <a:pt x="678" y="18"/>
                            </a:lnTo>
                            <a:lnTo>
                              <a:pt x="567" y="105"/>
                            </a:lnTo>
                            <a:lnTo>
                              <a:pt x="456" y="18"/>
                            </a:lnTo>
                            <a:lnTo>
                              <a:pt x="345" y="105"/>
                            </a:lnTo>
                            <a:lnTo>
                              <a:pt x="234" y="18"/>
                            </a:lnTo>
                            <a:lnTo>
                              <a:pt x="123" y="105"/>
                            </a:lnTo>
                            <a:lnTo>
                              <a:pt x="24" y="28"/>
                            </a:lnTo>
                            <a:lnTo>
                              <a:pt x="0" y="58"/>
                            </a:lnTo>
                            <a:lnTo>
                              <a:pt x="123" y="154"/>
                            </a:lnTo>
                            <a:lnTo>
                              <a:pt x="234" y="67"/>
                            </a:lnTo>
                            <a:lnTo>
                              <a:pt x="345" y="154"/>
                            </a:lnTo>
                            <a:lnTo>
                              <a:pt x="456" y="67"/>
                            </a:lnTo>
                            <a:lnTo>
                              <a:pt x="567" y="154"/>
                            </a:lnTo>
                            <a:lnTo>
                              <a:pt x="678" y="67"/>
                            </a:lnTo>
                            <a:lnTo>
                              <a:pt x="789" y="154"/>
                            </a:lnTo>
                            <a:lnTo>
                              <a:pt x="900" y="67"/>
                            </a:lnTo>
                            <a:lnTo>
                              <a:pt x="1011" y="154"/>
                            </a:lnTo>
                            <a:lnTo>
                              <a:pt x="1122" y="67"/>
                            </a:lnTo>
                            <a:lnTo>
                              <a:pt x="1233" y="154"/>
                            </a:lnTo>
                            <a:lnTo>
                              <a:pt x="1344" y="67"/>
                            </a:lnTo>
                            <a:lnTo>
                              <a:pt x="1455" y="154"/>
                            </a:lnTo>
                            <a:lnTo>
                              <a:pt x="1566" y="67"/>
                            </a:lnTo>
                            <a:lnTo>
                              <a:pt x="1677" y="154"/>
                            </a:lnTo>
                            <a:lnTo>
                              <a:pt x="1788" y="67"/>
                            </a:lnTo>
                            <a:lnTo>
                              <a:pt x="1899" y="154"/>
                            </a:lnTo>
                            <a:lnTo>
                              <a:pt x="2010" y="67"/>
                            </a:lnTo>
                            <a:lnTo>
                              <a:pt x="2121" y="154"/>
                            </a:lnTo>
                            <a:lnTo>
                              <a:pt x="2232" y="67"/>
                            </a:lnTo>
                            <a:lnTo>
                              <a:pt x="2343" y="154"/>
                            </a:lnTo>
                            <a:lnTo>
                              <a:pt x="2455" y="67"/>
                            </a:lnTo>
                            <a:lnTo>
                              <a:pt x="2566" y="154"/>
                            </a:lnTo>
                            <a:lnTo>
                              <a:pt x="2677" y="67"/>
                            </a:lnTo>
                            <a:lnTo>
                              <a:pt x="2788" y="154"/>
                            </a:lnTo>
                            <a:lnTo>
                              <a:pt x="2899" y="67"/>
                            </a:lnTo>
                            <a:lnTo>
                              <a:pt x="3010" y="154"/>
                            </a:lnTo>
                            <a:lnTo>
                              <a:pt x="3120" y="67"/>
                            </a:lnTo>
                            <a:lnTo>
                              <a:pt x="3231" y="154"/>
                            </a:lnTo>
                            <a:lnTo>
                              <a:pt x="3342" y="67"/>
                            </a:lnTo>
                            <a:lnTo>
                              <a:pt x="3453" y="154"/>
                            </a:lnTo>
                            <a:lnTo>
                              <a:pt x="3564" y="67"/>
                            </a:lnTo>
                            <a:lnTo>
                              <a:pt x="3675" y="154"/>
                            </a:lnTo>
                            <a:lnTo>
                              <a:pt x="3786" y="67"/>
                            </a:lnTo>
                            <a:lnTo>
                              <a:pt x="3897" y="154"/>
                            </a:lnTo>
                            <a:lnTo>
                              <a:pt x="4008" y="67"/>
                            </a:lnTo>
                            <a:lnTo>
                              <a:pt x="4119" y="154"/>
                            </a:lnTo>
                            <a:lnTo>
                              <a:pt x="4230" y="67"/>
                            </a:lnTo>
                            <a:lnTo>
                              <a:pt x="4342" y="154"/>
                            </a:lnTo>
                            <a:lnTo>
                              <a:pt x="4453" y="67"/>
                            </a:lnTo>
                            <a:lnTo>
                              <a:pt x="4564" y="154"/>
                            </a:lnTo>
                            <a:lnTo>
                              <a:pt x="4675" y="67"/>
                            </a:lnTo>
                            <a:lnTo>
                              <a:pt x="4786" y="154"/>
                            </a:lnTo>
                            <a:lnTo>
                              <a:pt x="4897" y="67"/>
                            </a:lnTo>
                            <a:lnTo>
                              <a:pt x="5009" y="154"/>
                            </a:lnTo>
                            <a:lnTo>
                              <a:pt x="5120" y="67"/>
                            </a:lnTo>
                            <a:lnTo>
                              <a:pt x="5231" y="154"/>
                            </a:lnTo>
                            <a:lnTo>
                              <a:pt x="5342" y="67"/>
                            </a:lnTo>
                            <a:lnTo>
                              <a:pt x="5454" y="154"/>
                            </a:lnTo>
                            <a:lnTo>
                              <a:pt x="5565" y="67"/>
                            </a:lnTo>
                            <a:lnTo>
                              <a:pt x="5677" y="154"/>
                            </a:lnTo>
                            <a:lnTo>
                              <a:pt x="5788" y="67"/>
                            </a:lnTo>
                            <a:lnTo>
                              <a:pt x="5899" y="154"/>
                            </a:lnTo>
                            <a:lnTo>
                              <a:pt x="6010" y="67"/>
                            </a:lnTo>
                            <a:lnTo>
                              <a:pt x="6122" y="154"/>
                            </a:lnTo>
                            <a:lnTo>
                              <a:pt x="6233" y="67"/>
                            </a:lnTo>
                            <a:lnTo>
                              <a:pt x="6345" y="154"/>
                            </a:lnTo>
                            <a:lnTo>
                              <a:pt x="6456" y="67"/>
                            </a:lnTo>
                            <a:lnTo>
                              <a:pt x="6568" y="154"/>
                            </a:lnTo>
                            <a:lnTo>
                              <a:pt x="6680" y="67"/>
                            </a:lnTo>
                            <a:lnTo>
                              <a:pt x="6780" y="145"/>
                            </a:lnTo>
                            <a:lnTo>
                              <a:pt x="6803" y="115"/>
                            </a:lnTo>
                            <a:close/>
                          </a:path>
                        </a:pathLst>
                      </a:custGeom>
                      <a:solidFill>
                        <a:srgbClr val="1C18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1B4ACF" id="Freeform: Shape 12" o:spid="_x0000_s1026" style="position:absolute;margin-left:0;margin-top:18.4pt;width:470.35pt;height:11.2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coordsize="6804,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BvOxhAAAGR1AAAOAAAAZHJzL2Uyb0RvYy54bWysnW1v47gRx98X6Hcw/LJAL6KeFVz20N7h&#10;igJ9Am77AbyOswnq2K7t3ez103dGmqHE0OSfLLovomRN/jXDn0gPh5T0/Q/fXverr7vz5eV4eFib&#10;74r1anfYHh9fDp8f1v/8+PPv+/Xqct0cHjf742H3sP51d1n/8OG3v/n+7XS/K4/Px/3j7rwikcPl&#10;/u30sH6+Xk/3d3eX7fPudXP57njaHejDp+P5dXOlP8+f7x7PmzdSf93flUXR3r0dz4+n83G7u1zo&#10;f3+aPlx/GPWfnnbb69+fni6762r/sCbbruPP8/jzE/+8+/D95v7zeXN6ftmKGZv/wYrXzcuBTmql&#10;ftpcN6sv5xdP6vVlez5ejk/X77bH17vj09PLdjf6QN6Y4p03vzxvTrvRF2qcy8k20+X/J7v929df&#10;Tv84s+mX01+O239dqEXu3k6Xe/sJ/3GhMqtPb389PhLDzZfrcXT229P5lWuSG6tvY5v+att09+26&#10;2tJ/NkNX1XWzXm3pM1OXZT02+t3mXmtvv1yuf9odR6XN179crhOTR/ptbNHH1WHzSqf9SPyeXveE&#10;53d3q9LUXd1Xbd2u3lZtX9RC0hY2tws/r0xXvS9b3i57W7i6XfimcH277G1haqNb7t0Ubm+XvS3c&#10;3S58U5i66y0jbgsPtwvfFDZ59Jb4itVtxSxsJoebyQJncsiZLHQmh53Jgmdy6JVZ9MolvUVPvYmx&#10;zMJY5mAsszCWORjLLIxlDsYyC2OZg7HKwlgtMQY6YZVFr8qhV2XRq3LoVVn0qhx6VRa9KocefXNm&#10;DM71kh7qhHUWxjoHY52FkSOFW19AN4eOOgtjnYOxzsJY52BssjA2S4yBTthk0Wty6DVZ9Jocek0W&#10;vSaHXpNFr8mh12bRa5f0UCdsszC2ORjbLIxtDsY2C2Obg7HNwtjmYOyyMHZLjIFO2GXRo0lI+jjX&#10;ZdHrcuh1WfS6HHpdFr0uh16fRa9f0kOdsM/C2Odg7LMw9jkY+yyMfQ7GPgtjn4NxyMI45GAcsjAO&#10;ORiHLIxDDsYhC+OQg3HIwjjkYDRFFkdT5IA0RRZJU+SgNJQ3ujkM3853mCIHpimyaJoiB6cpsnia&#10;IgtobrImC6jJA5qXuMnM3OSlbjJzN3nJm8zsTVb6xjj5m2LVFvRv1TYNTYQl26pJVuMkb0DRJUlQ&#10;dNktQdFlnwRFl/0RFF12RlB02RFB0WUvBEWXPTBe1EnTgKLLrgeKptNy8jRANZ2Wk6IBqum0nOwM&#10;UE2n5SRm4qpOWgYUTaflZGSAanrfcpIxQDW9bzl5GKCa3recFAxQTe9bTvYlrvou9RIbNJ0MDFBN&#10;p+UkX4BqOi0n7wJU02k5KRegmk7LybbEVZ1UCyiaPhI6WRagmj4SOgkWoJo+Ejq5FaCaPhI6aZW4&#10;qpNUAUXTR0InsQJU0/uWk1MBqul9y0mnANX0vuVkUoBqtG/RqvtnXVffPOtS+/bbQdba6bfVhndu&#10;fOSIkVffT8cLL+3z2jut3380HC6SChXkT5fljVOeehiXH5fab5cvnfLUd7h8E9avnPLUK7h8Fy5f&#10;O+XpeufyQ7h845TnGRBXMBGPW7eGuEzzlWAbdW4NcZomIcEavVtD3KaZRbDG4NYQx2m6EKpB0eaS&#10;NE8V2HOaBwRrvGMtntPabLCGS5sXZsdzhD2nENSxSjynldTgOVzivIw6niPiucucw26uQeuewXO4&#10;zHn1c6wR8dxlzouaY42I5y5zXqsca0Q8d5nzEuRYI+w5xazL1uUQlmvQmmHIc/rIqSGe01JgsIbL&#10;nEPP8Rxhz0nMOYd4Tgt3wXO4zDlkHM8R8dxlzuEg16BYL3gOlzmHemONiOcucw7jxhoRz13mHKKN&#10;NSKeu8w5/BprhD0nV5ety6EV16C4KeQ5NYpTQzynmChYw2XOy07jOcKe02qkcw7xnGKZ4Dlc5rxI&#10;NJ4j4rnLnMMUrkGrOsFzuMw5BBlrRDx3mXN4MdaIeO4y59BhrBHx3GXOYcFYI+w5QV62Lq+bcA1a&#10;EQl5TpeDU0M8p4WOYA2XOa9yjOcIe04XkHMO8ZyWJYLncJnzmsR4jojnLnNeauAatIgQPIfLnFcQ&#10;xhoRz13mvDAw1oh47jLnfP9YI+K5y5zT+GONsOd0eS9bd8zOcxXOu4d8p67g1hHnOZ0erONyH3Pp&#10;03nC/tOyp3seaQBOfgfP47IfM9/TeSJt4NI3czgXaQOXv+E89XieSERHC6KOP5x+nupE2sC9Bgxn&#10;lac6kTZwrwLDyeKpjtMGU6QtwfyZNj+/3/Z8Xq9o2/MnbmuK7TdXngPor6u3h/W4k3b1TDt1hdTr&#10;8evu43EscuWJgJGvWIqVJl5zgf3BKcgJajJRy+mnejyNcrxcSIWsmn6qx6mUES3aqDGdVD/WoxR7&#10;b5t+vN0fL7vR5dnaqUrJuxfIAGPjmLmE1paSEocZezXo53qUcrzq4yjq53p8pzdtRyZy+rkeQxbq&#10;52GvKt6vsGzWkFMVbxKjgnFIFU2CHDm1QI+TpSoGKHnGqUrYn1rGe0ypljgIUap522QCJasHKPkW&#10;Yq8aXnVOodRwEgpSamRqAfqSigFKnnHYn04GWUyp5R0Z3PqgL7WcgU2gZPUAJd9C7FXPS4QplDre&#10;gwEpdRLaA0oqBih5xmF/Bl7bcdo0NDgMvJTOJQGlnlrdVVQr9DiND1YPUPItVJ3wCEFxyvSNaNs1&#10;5BWFQ1PJ+Jg3SHBt9dQGPU4+WTUAyrdPdSI+Gd5OmYSKYhUpCljRPoC0r6dZEdAyvpUJrpUy+7TN&#10;G8RVUhFuhDguSlcmfUcZlUO8PAMTnKp4e1war0pCFdS3TCWR3jyoqiF6lAvRKiJevpWqFLkUa94W&#10;R65hXjVvL8a8ar6RYymoRuhR3FI5xMszUHUiTjW8yymNVyM5A8irkVQa5GUVES/fygTXOt7YtGze&#10;YP9qebso5tXyxvyloBqhR+GlcoiXZ6DqRHj1fKtQGq9OZu+QVyexFeRlFREv38oE1wa+Q2jZvEFe&#10;Pe/6w7x6SYvZDqtG6FF4qRzi5RmoOmFeZSEp37ltQ17R6D1dr5DXwNtinWtADdHj5NisCHjdsFKV&#10;Iq4ZvuMjhVepc9f491dZSIIK8LJygBftcn5nYIJTGZPhknfdMAYQb5Ql72pM4WUVES/fygTXvEln&#10;8EqseOMNGQx4VZIdQrxUDvHyDExwqpbsSUL/qun8SbxSJ8alVUS8fCsTXGskl2qbN8irkTUGwKvh&#10;zWfLDqtG6FGGDZVDvDwDVScyaHSSR0ngZWe0qH+1shw1a6ohehTHrCLi5VupShHXekliYl46swW8&#10;Or7fK4GXyiFenoEJTvkT0eBVOEi8BcfDXhaGIC+riHj5VmLXquTpclXwznE8Hg58/w7mZeUAL9/A&#10;BKeM5Fbmtg3xotFbpsGgf1Wp8+VZEfCqfCsTXCt5d9uyeYOelXzXNuRVJc6XK5VDvDwDE5yqJMeS&#10;wMvObhGvSpYKZk01RI/TeFhZRcTLt1KVwuMhib+b3gZ56QQ3Ph5SGPFuQqdG6FHcUjnEyzNQdSJO&#10;0QbY8dKa2zboVSMrEGg8rBpZgZg11RA9imNWEfHyrVSliGsd39mT1L9aWacHvOjBNK6gGqFHcUvl&#10;EC/PQNWJONVLjmVu2yCvTtYiIK/U+XJlFREv38oE1wbZ3QXjjaqXFXPAK3G+bOUQL89A7FRdSI4F&#10;86oLWZWAvAZZlZg11RA9ThfirAh43bBSlcKXYm1knxXkVY+3KsHvr7rgu0GXHVaN0KO4pXKAl2+g&#10;6kScKnnDNdkwt22of1G2c1p0QLzqUlYnZk01RI/imFVEvHwrVSniWiU7njCvilbOcbxRV/TFncJL&#10;5RAvz8AEp2rJscxtG+RVy/oE5FVTC7nXgBqiR+FlFREv30pVivBq+DbjZXcIetbwvQe4fyXOl2uV&#10;Q7w8AxOc6iTHksCrlfUJyKuV5YlZUw3Ro/CyioiXb6UqRXj1fG9oEq+Ob9bHvDrZ+GA7rBqhR3FL&#10;5RAvz0DViTg1yA6EuW2DV+Eg8Rbk1cvyxKyphuhRHLOKiJdvpSqFXWsKvh8whVdDT3FM4TXIVkzA&#10;y8oBXr6BCU4ZybHMbRvi1RhZn0C8mkKWJ2ZNNUSPE69ZEfBqfCtVKcKr5GfpJPEqZQ9/PD5sSn4M&#10;wVJQjdCjuKVyiJdnoOpEnKKYerRhbtsgr0rS/5AXJQLeaaohehTHrCLi5VupShHXatk1bLtD0LNa&#10;dtMDXrVsiLCCaoQexS2VQ7w8A1Un4lQrexISeDUSb0FejSxPzJpqiB7FMauIePlWqlLEtU52Odrm&#10;DfJqZVME4NXy09kS+pfKIV6egQlO+TPRoFedrE9AXp0sT0BeVhHx8q1McM2bjgY962VTBODV822h&#10;CbxUDvHyDMROtYXkWOa2DXlF13havrcZJNyaNdUQPU79a1YEvG5YqUrh/tUa2fkI+1c7Pq+DQMR5&#10;tYVsiLCCaoQexS2VA7x8A1Un4lQpexLmtg3ysrNbkO9taeE86furtYqIl29lgmsVqTrdIegZPQx7&#10;LAl4VbIhAvFSOcTLMzDBKX8mGvSqlvUJNB62lAhI42UVES/fygTXvOlo0LNG7hAAvPhJOs4FoEbo&#10;UfqXyiFenoGqE+lfneRYEvpXK+sTkFfqfLm1ioiXb2WCa73di6z31QSB0S0s0xXWR28WaRsdjWgq&#10;GrurhHa+yXcHEKw0fYsES92CDQSN7ndDgjrnpL2iMU8a/TLm55hFC3Z6wwUQ1GgMCmqaCFmo4TgU&#10;1H01SFDXL6GgJoqRoK6HI0Ha9iLZ4Xgb1rqDAQrq1kpgIV2uspcOUKa3MkxfWkjQtjUS1M3VSFD3&#10;xEGXda8+EKRVGWlrYCGt5Sb15cq2NRK0jR2nTGODtDUStI0NBFMvbNqYkDQeVnYQARaWdhSJW1ja&#10;QQQJ2lEECOp3J7psaG/alOMGl02piw1QULM6SFCjZyhoGzvusrFtDdrQ2MYGgratkaBtbCBo2xoJ&#10;aqQK2pDu0EjrKXSHimwHBxYWuu0OWDjo9oa4Xqe7LoFcq7tb4nKNLiICucQoJDUIoWs/JUoiGlMx&#10;YJ3sTqFV+VhcMQ1EtFIRK2RPSYm+WDn1wD4pQsNIPU4Rt20QIKftC+QsLiCn9IGcvZiAnF6bQI5u&#10;8ZfpFdCznQcJ2t6IBLV7I0E7XiBBHYCQoB3RkKAOkUjQjrlAkLbQTRc0ECzttwIS1K8ZJGi/t5Cg&#10;NjYS1LY2SFAbGwlqW0NBbWwgOEcnwEIb7iBBGz8hQQ3IkKCN8JCghoxI0MagSFCDWiRoo2QgWGvY&#10;DQRrG8cjQZ0YIEFta3TZ2KkLEtS2hoLa2EhQ2xoKamMDwcbOJ0Eb0oJp0mjTpF7Y9LyAKX5CFto5&#10;ObJQJ/lIUAcR1IaNjiJIUAcRJEhJ+6Q2pKS6hJbAZcoqT/ERsLBNjUJssgkJ2uwVslDTYUiw07QZ&#10;ZbFiYRfpSUhoH1uoAZemJulZJvxomfFBkfYZM/xomsWLHi/H/cvjzy/7PT9a5nL+/OnH/Xn1dUNv&#10;6TQ/mt78UWxwiu3HZ04ejlxNTZSXVfL7Kfmdn5f7T8fHX+ldlefj9KpPejUp/fJ8PP9nvXqj13w+&#10;rC///rI579ar/Z8P9B7NwdR8x+51/KOmRVP647z85NPyk81hS1IP6+uaHpPJv/54nd4l+uV0fvn8&#10;TGeanqN0OP6B3pH59MKvshxfpjlZJX/QqzzHtpHXjvK7Qpd/j6Xml6N++C8AAAD//wMAUEsDBBQA&#10;BgAIAAAAIQCpUZ6p3AAAAAYBAAAPAAAAZHJzL2Rvd25yZXYueG1sTM/BTsMwDAbgOxLvEBmJG0vY&#10;2EZL3QkQExxp4QGyxrQdjVM12Vb69GQnOFq/9ftzthltJ440+NYxwu1MgSCunGm5Rvj82N7cg/BB&#10;s9GdY0L4IQ+b/PIi06lxJy7oWIZaxBL2qUZoQuhTKX3VkNV+5nrimH25weoQx6GWZtCnWG47OVdq&#10;Ja1uOV5odE/PDVXf5cEirF/3b/XLonjaL1VdJO/lZMZpQry+Gh8fQAQaw98ynPmRDnk07dyBjRcd&#10;QnwkICxW0R/T5E6tQewQlskcZJ7J//z8FwAA//8DAFBLAQItABQABgAIAAAAIQC2gziS/gAAAOEB&#10;AAATAAAAAAAAAAAAAAAAAAAAAABbQ29udGVudF9UeXBlc10ueG1sUEsBAi0AFAAGAAgAAAAhADj9&#10;If/WAAAAlAEAAAsAAAAAAAAAAAAAAAAALwEAAF9yZWxzLy5yZWxzUEsBAi0AFAAGAAgAAAAhAGh8&#10;G87GEAAAZHUAAA4AAAAAAAAAAAAAAAAALgIAAGRycy9lMm9Eb2MueG1sUEsBAi0AFAAGAAgAAAAh&#10;AKlRnqncAAAABgEAAA8AAAAAAAAAAAAAAAAAIBMAAGRycy9kb3ducmV2LnhtbFBLBQYAAAAABAAE&#10;APMAAAApFAAAAAA=&#10;" path="m148,30l119,,89,30r30,29l148,30xm266,143l236,113r-30,30l236,173r30,-30xm371,30l341,,311,30r30,29l371,30xm488,143l458,113r-29,30l458,173r30,-30xm593,30l563,,534,30r29,29l593,30xm710,143l681,113r-30,30l681,173r29,-30xm815,30l786,,756,30r30,29l815,30xm933,143l903,113r-30,30l903,173r30,-30xm1038,30l1008,,978,30r30,29l1038,30xm1155,143r-30,-30l1096,143r29,30l1155,143xm1260,30l1230,r-29,30l1230,59r30,-29xm1377,143r-29,-30l1318,143r30,30l1377,143xm1482,30l1453,r-30,30l1453,59r29,-29xm1599,143r-29,-30l1540,143r30,30l1599,143xm1704,30l1675,r-30,30l1675,59r29,-29xm1822,143r-30,-30l1763,143r29,30l1822,143xm1927,30l1897,r-29,30l1897,59r30,-29xm2044,143r-30,-30l1985,143r29,30l2044,143xm2149,30l2119,r-29,30l2119,59r30,-29xm2266,143r-29,-30l2207,143r30,30l2266,143xm2371,30l2342,r-30,30l2342,59r29,-29xm2489,143r-30,-30l2429,143r30,30l2489,143xm2594,30l2564,r-29,30l2564,59r30,-29xm2711,143r-30,-30l2652,143r29,30l2711,143xm2816,30l2786,r-29,30l2786,59r30,-29xm2933,143r-29,-30l2874,143r30,30l2933,143xm3038,30l3009,r-30,30l3009,59r29,-29xm3156,143r-30,-30l3096,143r30,30l3156,143xm3261,30l3231,r-30,30l3231,59r30,-29xm3378,143r-30,-30l3319,143r29,30l3378,143xm3483,30l3453,r-29,30l3453,59r30,-29xm3600,143r-29,-30l3541,143r30,30l3600,143xm3705,30l3676,r-30,30l3676,59r29,-29xm3823,143r-30,-30l3763,143r30,30l3823,143xm3928,30l3898,r-30,30l3898,59r30,-29xm4045,143r-30,-30l3986,143r29,30l4045,143xm4150,30l4120,r-29,30l4120,59r30,-29xm4267,143r-29,-30l4208,143r30,30l4267,143xm4372,30l4343,r-30,30l4343,59r29,-29xm4490,143r-30,-30l4430,143r30,30l4490,143xm4595,30l4565,r-30,30l4565,59r30,-29xm4712,143r-30,-30l4653,143r29,30l4712,143xm4817,30l4787,r-29,30l4787,59r30,-29xm4934,143r-29,-30l4875,143r30,30l4934,143xm5039,30l5010,r-30,30l5010,59r29,-29xm5157,143r-30,-30l5097,143r30,30l5157,143xm5262,30l5232,r-30,30l5232,59r30,-29xm5379,143r-30,-30l5320,143r29,30l5379,143xm5484,30l5454,r-29,30l5454,59r30,-29xm5601,143r-29,-30l5542,143r30,30l5601,143xm5706,30l5677,r-30,30l5677,59r29,-29xm5823,143r-29,-30l5764,143r30,30l5823,143xm5928,30l5899,r-30,30l5899,59r29,-29xm6046,143r-30,-30l5987,143r29,30l6046,143xm6151,30l6121,r-29,30l6121,59r30,-29xm6268,143r-30,-30l6209,143r29,30l6268,143xm6373,30l6344,r-30,30l6344,59r29,-29xm6490,143r-29,-30l6431,143r30,30l6490,143xm6595,30l6566,r-30,30l6566,59r29,-29xm6713,143r-30,-30l6653,143r30,30l6713,143xm6803,115l6680,18r-112,87l6456,18r-111,87l6233,18r-111,87l6010,18r-111,87l5788,18r-111,87l5565,18r-111,87l5342,18r-111,87l5120,18r-111,87l4897,18r-111,87l4675,18r-111,87l4453,18r-111,87l4230,18r-111,87l4008,18r-111,87l3786,18r-111,87l3564,18r-111,87l3342,18r-111,87l3120,18r-110,87l2899,18r-111,87l2677,18r-111,87l2455,18r-112,87l2232,18r-111,87l2010,18r-111,87l1788,18r-111,87l1566,18r-111,87l1344,18r-111,87l1122,18r-111,87l900,18,789,105,678,18,567,105,456,18,345,105,234,18,123,105,24,28,,58r123,96l234,67r111,87l456,67r111,87l678,67r111,87l900,67r111,87l1122,67r111,87l1344,67r111,87l1566,67r111,87l1788,67r111,87l2010,67r111,87l2232,67r111,87l2455,67r111,87l2677,67r111,87l2899,67r111,87l3120,67r111,87l3342,67r111,87l3564,67r111,87l3786,67r111,87l4008,67r111,87l4230,67r112,87l4453,67r111,87l4675,67r111,87l4897,67r112,87l5120,67r111,87l5342,67r112,87l5565,67r112,87l5788,67r111,87l6010,67r112,87l6233,67r112,87l6456,67r112,87l6680,67r100,78l6803,115xe" fillcolor="#1c181b" stroked="f">
              <v:path arrowok="t" o:connecttype="custom" o:connectlocs="2147483646,2147483646;2147483646,2147483646;2147483646,2147483646;2147483646,2147483646;2147483646,2147483646;2147483646,0;2147483646,2147483646;2147483646,2147483646;2147483646,2147483646;2147483646,2147483646;2147483646,2147483646;2147483646,2147483646;2147483646,2147483646;2147483646,2147483646;2147483646,2147483646;2147483646,0;2147483646,2147483646;2147483646,2147483646;2147483646,2147483646;2147483646,2147483646;2147483646,2147483646;2147483646,2147483646;2147483646,2147483646;2147483646,2147483646;2147483646,2147483646;2147483646,0;2147483646,2147483646;2147483646,2147483646;2147483646,2147483646;2147483646,2147483646;2147483646,2147483646;2147483646,2147483646;2147483646,2147483646;2147483646,2147483646;2147483646,2147483646;2147483646,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0,0,0,0,0,0,0,0,0,0,0,0,0,0,0,0,0,0,0,0,0,0,0,0,0,0,0,0,0,0,0"/>
              <w10:wrap anchorx="margin"/>
            </v:shape>
          </w:pict>
        </mc:Fallback>
      </mc:AlternateContent>
    </w:r>
    <w:r>
      <w:rPr>
        <w:noProof/>
      </w:rPr>
      <mc:AlternateContent>
        <mc:Choice Requires="wps">
          <w:drawing>
            <wp:anchor distT="0" distB="0" distL="114300" distR="114300" simplePos="0" relativeHeight="251660288" behindDoc="1" locked="0" layoutInCell="1" allowOverlap="1" wp14:anchorId="50B8F247" wp14:editId="62338035">
              <wp:simplePos x="0" y="0"/>
              <wp:positionH relativeFrom="page">
                <wp:posOffset>824230</wp:posOffset>
              </wp:positionH>
              <wp:positionV relativeFrom="page">
                <wp:posOffset>457200</wp:posOffset>
              </wp:positionV>
              <wp:extent cx="2404745" cy="118745"/>
              <wp:effectExtent l="0" t="0" r="14605" b="14605"/>
              <wp:wrapNone/>
              <wp:docPr id="193159768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4745" cy="118745"/>
                      </a:xfrm>
                      <a:prstGeom prst="rect">
                        <a:avLst/>
                      </a:prstGeom>
                      <a:noFill/>
                      <a:ln>
                        <a:noFill/>
                      </a:ln>
                    </wps:spPr>
                    <wps:txbx>
                      <w:txbxContent>
                        <w:p w14:paraId="0962D332" w14:textId="3CAEE48D" w:rsidR="00AE3BB9" w:rsidRPr="007132B3" w:rsidRDefault="00AE3BB9" w:rsidP="00AE3BB9">
                          <w:pPr>
                            <w:spacing w:before="19"/>
                            <w:ind w:left="20"/>
                            <w:rPr>
                              <w:rFonts w:ascii="Trebuchet MS" w:hAnsi="Trebuchet MS"/>
                              <w:sz w:val="16"/>
                            </w:rPr>
                          </w:pPr>
                          <w:r w:rsidRPr="00BA1F62">
                            <w:rPr>
                              <w:rFonts w:ascii="Trebuchet MS" w:hAnsi="Trebuchet MS"/>
                              <w:color w:val="231F20"/>
                              <w:w w:val="90"/>
                              <w:sz w:val="16"/>
                            </w:rPr>
                            <w:t xml:space="preserve">RUSSIAN LAW JOURNAL        Volume </w:t>
                          </w:r>
                          <w:r>
                            <w:rPr>
                              <w:rFonts w:ascii="Trebuchet MS" w:hAnsi="Trebuchet MS"/>
                              <w:color w:val="231F20"/>
                              <w:w w:val="90"/>
                              <w:sz w:val="16"/>
                            </w:rPr>
                            <w:t xml:space="preserve">- XII </w:t>
                          </w:r>
                          <w:r w:rsidRPr="00BA1F62">
                            <w:rPr>
                              <w:rFonts w:ascii="Trebuchet MS" w:hAnsi="Trebuchet MS"/>
                              <w:color w:val="231F20"/>
                              <w:w w:val="90"/>
                              <w:sz w:val="16"/>
                            </w:rPr>
                            <w:t>(20</w:t>
                          </w:r>
                          <w:r>
                            <w:rPr>
                              <w:rFonts w:ascii="Trebuchet MS" w:hAnsi="Trebuchet MS"/>
                              <w:color w:val="231F20"/>
                              <w:w w:val="90"/>
                              <w:sz w:val="16"/>
                            </w:rPr>
                            <w:t>24</w:t>
                          </w:r>
                          <w:r w:rsidRPr="00BA1F62">
                            <w:rPr>
                              <w:rFonts w:ascii="Trebuchet MS" w:hAnsi="Trebuchet MS"/>
                              <w:color w:val="231F20"/>
                              <w:w w:val="90"/>
                              <w:sz w:val="16"/>
                            </w:rPr>
                            <w:t>) Issu</w:t>
                          </w:r>
                          <w:r>
                            <w:rPr>
                              <w:rFonts w:ascii="Trebuchet MS" w:hAnsi="Trebuchet MS"/>
                              <w:color w:val="231F20"/>
                              <w:w w:val="90"/>
                              <w:sz w:val="16"/>
                            </w:rPr>
                            <w:t>e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B8F247" id="_x0000_t202" coordsize="21600,21600" o:spt="202" path="m,l,21600r21600,l21600,xe">
              <v:stroke joinstyle="miter"/>
              <v:path gradientshapeok="t" o:connecttype="rect"/>
            </v:shapetype>
            <v:shape id="Text Box 11" o:spid="_x0000_s1026" type="#_x0000_t202" style="position:absolute;left:0;text-align:left;margin-left:64.9pt;margin-top:36pt;width:189.35pt;height:9.3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M881AEAAJEDAAAOAAAAZHJzL2Uyb0RvYy54bWysU9uO0zAQfUfiHyy/0yRVgVXUdLXsahHS&#10;AistfIDr2ElE4jEzbpPy9YydpsvlDfFiTcbjM+ecmWyvp6EXR4PUgatkscqlME5D3bmmkl+/3L+6&#10;koKCcrXqwZlKngzJ693LF9vRl2YNLfS1QcEgjsrRV7INwZdZRro1g6IVeOP40gIOKvAnNlmNamT0&#10;oc/Wef4mGwFrj6ANEWfv5ku5S/jWGh0+W0smiL6SzC2kE9O5j2e226qyQeXbTp9pqH9gMajOcdML&#10;1J0KShyw+wtq6DQCgQ0rDUMG1nbaJA2spsj/UPPUKm+SFjaH/MUm+n+w+tPxyT+iCNM7mHiASQT5&#10;B9DfSDi4bZVrzA0ijK1RNTcuomXZ6Kk8P41WU0kRZD9+hJqHrA4BEtBkcYiusE7B6DyA08V0MwWh&#10;Obne5Ju3m9dSaL4riqsYxxaqXF57pPDewCBiUEnkoSZ0dXygMJcuJbGZg/uu79Nge/dbgjFjJrGP&#10;hGfqYdpPXB1V7KE+sQ6EeU94rzloAX9IMfKOVJK+HxQaKfoPjr2IC7UEuAT7JVBO89NKBinm8DbM&#10;i3fw2DUtI89uO7hhv2yXpDyzOPPkuSczzjsaF+vX71T1/CftfgIAAP//AwBQSwMEFAAGAAgAAAAh&#10;ABm6LWjeAAAACQEAAA8AAABkcnMvZG93bnJldi54bWxMj81OwzAQhO9IvIO1SNyoTaT+JMSpKgQn&#10;JEQaDhydZJtYjdchdtvw9iwnehzNaOabfDu7QZxxCtaThseFAoHU+NZSp+Gzen3YgAjRUGsGT6jh&#10;BwNsi9ub3GStv1CJ533sBJdQyIyGPsYxkzI0PToTFn5EYu/gJ2ciy6mT7WQuXO4GmSi1ks5Y4oXe&#10;jPjcY3Pcn5yG3ReVL/b7vf4oD6WtqlTR2+qo9f3dvHsCEXGO/2H4w2d0KJip9idqgxhYJymjRw3r&#10;hD9xYKk2SxC1hlStQRa5vH5Q/AIAAP//AwBQSwECLQAUAAYACAAAACEAtoM4kv4AAADhAQAAEwAA&#10;AAAAAAAAAAAAAAAAAAAAW0NvbnRlbnRfVHlwZXNdLnhtbFBLAQItABQABgAIAAAAIQA4/SH/1gAA&#10;AJQBAAALAAAAAAAAAAAAAAAAAC8BAABfcmVscy8ucmVsc1BLAQItABQABgAIAAAAIQB9YM881AEA&#10;AJEDAAAOAAAAAAAAAAAAAAAAAC4CAABkcnMvZTJvRG9jLnhtbFBLAQItABQABgAIAAAAIQAZui1o&#10;3gAAAAkBAAAPAAAAAAAAAAAAAAAAAC4EAABkcnMvZG93bnJldi54bWxQSwUGAAAAAAQABADzAAAA&#10;OQUAAAAA&#10;" filled="f" stroked="f">
              <v:textbox inset="0,0,0,0">
                <w:txbxContent>
                  <w:p w14:paraId="0962D332" w14:textId="3CAEE48D" w:rsidR="00AE3BB9" w:rsidRPr="007132B3" w:rsidRDefault="00AE3BB9" w:rsidP="00AE3BB9">
                    <w:pPr>
                      <w:spacing w:before="19"/>
                      <w:ind w:left="20"/>
                      <w:rPr>
                        <w:rFonts w:ascii="Trebuchet MS" w:hAnsi="Trebuchet MS"/>
                        <w:sz w:val="16"/>
                      </w:rPr>
                    </w:pPr>
                    <w:r w:rsidRPr="00BA1F62">
                      <w:rPr>
                        <w:rFonts w:ascii="Trebuchet MS" w:hAnsi="Trebuchet MS"/>
                        <w:color w:val="231F20"/>
                        <w:w w:val="90"/>
                        <w:sz w:val="16"/>
                      </w:rPr>
                      <w:t xml:space="preserve">RUSSIAN LAW JOURNAL        Volume </w:t>
                    </w:r>
                    <w:r>
                      <w:rPr>
                        <w:rFonts w:ascii="Trebuchet MS" w:hAnsi="Trebuchet MS"/>
                        <w:color w:val="231F20"/>
                        <w:w w:val="90"/>
                        <w:sz w:val="16"/>
                      </w:rPr>
                      <w:t xml:space="preserve">- XII </w:t>
                    </w:r>
                    <w:r w:rsidRPr="00BA1F62">
                      <w:rPr>
                        <w:rFonts w:ascii="Trebuchet MS" w:hAnsi="Trebuchet MS"/>
                        <w:color w:val="231F20"/>
                        <w:w w:val="90"/>
                        <w:sz w:val="16"/>
                      </w:rPr>
                      <w:t>(20</w:t>
                    </w:r>
                    <w:r>
                      <w:rPr>
                        <w:rFonts w:ascii="Trebuchet MS" w:hAnsi="Trebuchet MS"/>
                        <w:color w:val="231F20"/>
                        <w:w w:val="90"/>
                        <w:sz w:val="16"/>
                      </w:rPr>
                      <w:t>24</w:t>
                    </w:r>
                    <w:r w:rsidRPr="00BA1F62">
                      <w:rPr>
                        <w:rFonts w:ascii="Trebuchet MS" w:hAnsi="Trebuchet MS"/>
                        <w:color w:val="231F20"/>
                        <w:w w:val="90"/>
                        <w:sz w:val="16"/>
                      </w:rPr>
                      <w:t>) Issu</w:t>
                    </w:r>
                    <w:r>
                      <w:rPr>
                        <w:rFonts w:ascii="Trebuchet MS" w:hAnsi="Trebuchet MS"/>
                        <w:color w:val="231F20"/>
                        <w:w w:val="90"/>
                        <w:sz w:val="16"/>
                      </w:rPr>
                      <w:t>e 2</w:t>
                    </w:r>
                  </w:p>
                </w:txbxContent>
              </v:textbox>
              <w10:wrap anchorx="page" anchory="page"/>
            </v:shape>
          </w:pict>
        </mc:Fallback>
      </mc:AlternateContent>
    </w:r>
    <w:r>
      <w:tab/>
    </w:r>
  </w:p>
  <w:p w14:paraId="79807943" w14:textId="67760533" w:rsidR="00AE3BB9" w:rsidRDefault="00AE3BB9" w:rsidP="00AE3BB9">
    <w:pPr>
      <w:pStyle w:val="Footer"/>
      <w:tabs>
        <w:tab w:val="left" w:pos="2320"/>
      </w:tabs>
      <w:spacing w:after="120"/>
    </w:pPr>
    <w:r>
      <w:tab/>
    </w:r>
    <w:bookmarkEnd w:id="0"/>
    <w:bookmarkEnd w:id="1"/>
    <w:bookmarkEnd w:id="2"/>
    <w:bookmarkEnd w:id="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86666B" w14:textId="77777777" w:rsidR="00217570" w:rsidRDefault="002175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E06C81"/>
    <w:multiLevelType w:val="hybridMultilevel"/>
    <w:tmpl w:val="93C807F8"/>
    <w:lvl w:ilvl="0" w:tplc="291C77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D477B2"/>
    <w:multiLevelType w:val="multilevel"/>
    <w:tmpl w:val="6FDCC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AA0E09"/>
    <w:multiLevelType w:val="hybridMultilevel"/>
    <w:tmpl w:val="2A5EA6BA"/>
    <w:lvl w:ilvl="0" w:tplc="A2E0EFEE">
      <w:start w:val="7"/>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FF18E4"/>
    <w:multiLevelType w:val="hybridMultilevel"/>
    <w:tmpl w:val="65EC8B26"/>
    <w:lvl w:ilvl="0" w:tplc="CE320E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9E742A"/>
    <w:multiLevelType w:val="hybridMultilevel"/>
    <w:tmpl w:val="095427C8"/>
    <w:lvl w:ilvl="0" w:tplc="461C288E">
      <w:start w:val="1"/>
      <w:numFmt w:val="decimal"/>
      <w:lvlText w:val="[%1]"/>
      <w:lvlJc w:val="left"/>
      <w:pPr>
        <w:ind w:left="720" w:hanging="360"/>
      </w:pPr>
      <w:rPr>
        <w:rFonts w:hint="default"/>
      </w:rPr>
    </w:lvl>
    <w:lvl w:ilvl="1" w:tplc="797E599A">
      <w:start w:val="20"/>
      <w:numFmt w:val="bullet"/>
      <w:lvlText w:val="-"/>
      <w:lvlJc w:val="left"/>
      <w:pPr>
        <w:ind w:left="1440" w:hanging="360"/>
      </w:pPr>
      <w:rPr>
        <w:rFonts w:ascii="Trebuchet MS" w:eastAsiaTheme="minorHAnsi" w:hAnsi="Trebuchet MS" w:cstheme="maj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0691003">
    <w:abstractNumId w:val="0"/>
  </w:num>
  <w:num w:numId="2" w16cid:durableId="90930958">
    <w:abstractNumId w:val="1"/>
  </w:num>
  <w:num w:numId="3" w16cid:durableId="603729181">
    <w:abstractNumId w:val="2"/>
  </w:num>
  <w:num w:numId="4" w16cid:durableId="1435175428">
    <w:abstractNumId w:val="3"/>
  </w:num>
  <w:num w:numId="5" w16cid:durableId="462700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hyphenationZone w:val="425"/>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EC9"/>
    <w:rsid w:val="00007BDA"/>
    <w:rsid w:val="000157DE"/>
    <w:rsid w:val="00021682"/>
    <w:rsid w:val="00025228"/>
    <w:rsid w:val="00035688"/>
    <w:rsid w:val="000359FD"/>
    <w:rsid w:val="00047F98"/>
    <w:rsid w:val="000528F5"/>
    <w:rsid w:val="00057BF3"/>
    <w:rsid w:val="00063D84"/>
    <w:rsid w:val="00066844"/>
    <w:rsid w:val="00071EC2"/>
    <w:rsid w:val="000732D1"/>
    <w:rsid w:val="0007509C"/>
    <w:rsid w:val="0008283B"/>
    <w:rsid w:val="00087AD9"/>
    <w:rsid w:val="00091F70"/>
    <w:rsid w:val="00093867"/>
    <w:rsid w:val="00095C78"/>
    <w:rsid w:val="00096242"/>
    <w:rsid w:val="00097F5D"/>
    <w:rsid w:val="000A21C8"/>
    <w:rsid w:val="000B317C"/>
    <w:rsid w:val="000C5E18"/>
    <w:rsid w:val="000C5F6C"/>
    <w:rsid w:val="000C6D41"/>
    <w:rsid w:val="000F20E6"/>
    <w:rsid w:val="000F3665"/>
    <w:rsid w:val="000F5B0D"/>
    <w:rsid w:val="00101CCE"/>
    <w:rsid w:val="00102476"/>
    <w:rsid w:val="00105E75"/>
    <w:rsid w:val="001060AB"/>
    <w:rsid w:val="001071F1"/>
    <w:rsid w:val="001105AC"/>
    <w:rsid w:val="001326FF"/>
    <w:rsid w:val="00133038"/>
    <w:rsid w:val="00136DC4"/>
    <w:rsid w:val="00143F34"/>
    <w:rsid w:val="001466BB"/>
    <w:rsid w:val="00163227"/>
    <w:rsid w:val="001A569E"/>
    <w:rsid w:val="001A798A"/>
    <w:rsid w:val="001B3470"/>
    <w:rsid w:val="001B55AF"/>
    <w:rsid w:val="001D037D"/>
    <w:rsid w:val="001E17DD"/>
    <w:rsid w:val="001E239F"/>
    <w:rsid w:val="001E37E0"/>
    <w:rsid w:val="001E4CDD"/>
    <w:rsid w:val="001F36EF"/>
    <w:rsid w:val="001F55BF"/>
    <w:rsid w:val="0020549A"/>
    <w:rsid w:val="002062CB"/>
    <w:rsid w:val="002170E1"/>
    <w:rsid w:val="00217570"/>
    <w:rsid w:val="00226634"/>
    <w:rsid w:val="00240782"/>
    <w:rsid w:val="00246299"/>
    <w:rsid w:val="00246999"/>
    <w:rsid w:val="00247FDF"/>
    <w:rsid w:val="00260DBC"/>
    <w:rsid w:val="00267B4E"/>
    <w:rsid w:val="00290625"/>
    <w:rsid w:val="002A132B"/>
    <w:rsid w:val="002A2AB5"/>
    <w:rsid w:val="002B044B"/>
    <w:rsid w:val="002B5FD5"/>
    <w:rsid w:val="002B6A4F"/>
    <w:rsid w:val="002E08F6"/>
    <w:rsid w:val="002E5C25"/>
    <w:rsid w:val="002F229E"/>
    <w:rsid w:val="002F7E3E"/>
    <w:rsid w:val="00305B85"/>
    <w:rsid w:val="0031383A"/>
    <w:rsid w:val="00316F8B"/>
    <w:rsid w:val="00317291"/>
    <w:rsid w:val="00320B21"/>
    <w:rsid w:val="00324007"/>
    <w:rsid w:val="0032580A"/>
    <w:rsid w:val="00330705"/>
    <w:rsid w:val="00342CDA"/>
    <w:rsid w:val="003463F3"/>
    <w:rsid w:val="00346768"/>
    <w:rsid w:val="00392C87"/>
    <w:rsid w:val="003B5327"/>
    <w:rsid w:val="003C52E6"/>
    <w:rsid w:val="003D3E02"/>
    <w:rsid w:val="003D42C8"/>
    <w:rsid w:val="003E1AC3"/>
    <w:rsid w:val="003E224D"/>
    <w:rsid w:val="00401898"/>
    <w:rsid w:val="004074C5"/>
    <w:rsid w:val="00416CBD"/>
    <w:rsid w:val="004205F0"/>
    <w:rsid w:val="004304F3"/>
    <w:rsid w:val="004366AE"/>
    <w:rsid w:val="00440D77"/>
    <w:rsid w:val="00442C15"/>
    <w:rsid w:val="004432D3"/>
    <w:rsid w:val="00447F32"/>
    <w:rsid w:val="0045132C"/>
    <w:rsid w:val="0047222D"/>
    <w:rsid w:val="00491E98"/>
    <w:rsid w:val="004A56EB"/>
    <w:rsid w:val="004A6018"/>
    <w:rsid w:val="004C109F"/>
    <w:rsid w:val="004C5472"/>
    <w:rsid w:val="004C6772"/>
    <w:rsid w:val="004D7A37"/>
    <w:rsid w:val="004E4286"/>
    <w:rsid w:val="00500BE8"/>
    <w:rsid w:val="00501D5A"/>
    <w:rsid w:val="0051194D"/>
    <w:rsid w:val="00514520"/>
    <w:rsid w:val="00521F2F"/>
    <w:rsid w:val="00523906"/>
    <w:rsid w:val="00546FDD"/>
    <w:rsid w:val="00560A97"/>
    <w:rsid w:val="00592877"/>
    <w:rsid w:val="005A1530"/>
    <w:rsid w:val="005B005D"/>
    <w:rsid w:val="005B50FA"/>
    <w:rsid w:val="005C05A1"/>
    <w:rsid w:val="005D1239"/>
    <w:rsid w:val="005D346A"/>
    <w:rsid w:val="00603E1B"/>
    <w:rsid w:val="00634E0A"/>
    <w:rsid w:val="006352A5"/>
    <w:rsid w:val="0063732D"/>
    <w:rsid w:val="00650049"/>
    <w:rsid w:val="00657634"/>
    <w:rsid w:val="00681D3B"/>
    <w:rsid w:val="00684810"/>
    <w:rsid w:val="00695A5F"/>
    <w:rsid w:val="006C0D61"/>
    <w:rsid w:val="006C6E59"/>
    <w:rsid w:val="006C7C6A"/>
    <w:rsid w:val="00703BF8"/>
    <w:rsid w:val="0072328D"/>
    <w:rsid w:val="00724C35"/>
    <w:rsid w:val="00726867"/>
    <w:rsid w:val="00733A66"/>
    <w:rsid w:val="0073796F"/>
    <w:rsid w:val="00760524"/>
    <w:rsid w:val="00767743"/>
    <w:rsid w:val="00781A4D"/>
    <w:rsid w:val="0078788F"/>
    <w:rsid w:val="00793EC2"/>
    <w:rsid w:val="007970DB"/>
    <w:rsid w:val="007A04F5"/>
    <w:rsid w:val="007B1865"/>
    <w:rsid w:val="007B54B7"/>
    <w:rsid w:val="007B725C"/>
    <w:rsid w:val="007D26F6"/>
    <w:rsid w:val="007D28EF"/>
    <w:rsid w:val="007E36DF"/>
    <w:rsid w:val="007E44AB"/>
    <w:rsid w:val="007F338D"/>
    <w:rsid w:val="007F545A"/>
    <w:rsid w:val="0081413E"/>
    <w:rsid w:val="0081799F"/>
    <w:rsid w:val="00820237"/>
    <w:rsid w:val="00825D62"/>
    <w:rsid w:val="008344EC"/>
    <w:rsid w:val="00836755"/>
    <w:rsid w:val="00842F9A"/>
    <w:rsid w:val="0084577F"/>
    <w:rsid w:val="008515D2"/>
    <w:rsid w:val="00852310"/>
    <w:rsid w:val="0086048E"/>
    <w:rsid w:val="0086735A"/>
    <w:rsid w:val="00873034"/>
    <w:rsid w:val="00885E86"/>
    <w:rsid w:val="00890186"/>
    <w:rsid w:val="00893FBF"/>
    <w:rsid w:val="00897C71"/>
    <w:rsid w:val="008B718B"/>
    <w:rsid w:val="008C1DE0"/>
    <w:rsid w:val="008C5B85"/>
    <w:rsid w:val="008F64EB"/>
    <w:rsid w:val="00905D39"/>
    <w:rsid w:val="009070E4"/>
    <w:rsid w:val="00911827"/>
    <w:rsid w:val="00916BCD"/>
    <w:rsid w:val="00923880"/>
    <w:rsid w:val="00930E80"/>
    <w:rsid w:val="00930F1D"/>
    <w:rsid w:val="009365C3"/>
    <w:rsid w:val="00937013"/>
    <w:rsid w:val="00944837"/>
    <w:rsid w:val="00952495"/>
    <w:rsid w:val="009526DE"/>
    <w:rsid w:val="009569D7"/>
    <w:rsid w:val="0096577F"/>
    <w:rsid w:val="0097464F"/>
    <w:rsid w:val="009747F5"/>
    <w:rsid w:val="00981C0B"/>
    <w:rsid w:val="00987B16"/>
    <w:rsid w:val="009B3621"/>
    <w:rsid w:val="009B6052"/>
    <w:rsid w:val="009C5D27"/>
    <w:rsid w:val="009C69AF"/>
    <w:rsid w:val="009C72D1"/>
    <w:rsid w:val="009E2E1A"/>
    <w:rsid w:val="009F4293"/>
    <w:rsid w:val="00A019D1"/>
    <w:rsid w:val="00A02FED"/>
    <w:rsid w:val="00A12030"/>
    <w:rsid w:val="00A13380"/>
    <w:rsid w:val="00A149CE"/>
    <w:rsid w:val="00A248A2"/>
    <w:rsid w:val="00A342FC"/>
    <w:rsid w:val="00A4124E"/>
    <w:rsid w:val="00A55391"/>
    <w:rsid w:val="00A565DD"/>
    <w:rsid w:val="00A73F80"/>
    <w:rsid w:val="00AB2100"/>
    <w:rsid w:val="00AC099A"/>
    <w:rsid w:val="00AC7E74"/>
    <w:rsid w:val="00AD31C9"/>
    <w:rsid w:val="00AD6DEC"/>
    <w:rsid w:val="00AE3BB9"/>
    <w:rsid w:val="00AE3C70"/>
    <w:rsid w:val="00AF4E06"/>
    <w:rsid w:val="00AF7437"/>
    <w:rsid w:val="00B11590"/>
    <w:rsid w:val="00B20679"/>
    <w:rsid w:val="00B22CFA"/>
    <w:rsid w:val="00B233EB"/>
    <w:rsid w:val="00B40241"/>
    <w:rsid w:val="00B40EEB"/>
    <w:rsid w:val="00B46B6A"/>
    <w:rsid w:val="00B53D45"/>
    <w:rsid w:val="00B64CB2"/>
    <w:rsid w:val="00B73A21"/>
    <w:rsid w:val="00B81968"/>
    <w:rsid w:val="00B81F12"/>
    <w:rsid w:val="00B82026"/>
    <w:rsid w:val="00B84990"/>
    <w:rsid w:val="00B916C1"/>
    <w:rsid w:val="00B91DB6"/>
    <w:rsid w:val="00BA5583"/>
    <w:rsid w:val="00BA6921"/>
    <w:rsid w:val="00BD0676"/>
    <w:rsid w:val="00BE16A0"/>
    <w:rsid w:val="00BF5183"/>
    <w:rsid w:val="00C25703"/>
    <w:rsid w:val="00C50674"/>
    <w:rsid w:val="00C52A96"/>
    <w:rsid w:val="00C55D24"/>
    <w:rsid w:val="00C6556A"/>
    <w:rsid w:val="00C844AC"/>
    <w:rsid w:val="00C87568"/>
    <w:rsid w:val="00C973C5"/>
    <w:rsid w:val="00CA39E8"/>
    <w:rsid w:val="00CB551D"/>
    <w:rsid w:val="00CC523B"/>
    <w:rsid w:val="00CD29FC"/>
    <w:rsid w:val="00CD2B32"/>
    <w:rsid w:val="00CD4491"/>
    <w:rsid w:val="00CE1645"/>
    <w:rsid w:val="00CE2A84"/>
    <w:rsid w:val="00CE2EC9"/>
    <w:rsid w:val="00CE691E"/>
    <w:rsid w:val="00CF05A3"/>
    <w:rsid w:val="00D27F5D"/>
    <w:rsid w:val="00D365E3"/>
    <w:rsid w:val="00D55F12"/>
    <w:rsid w:val="00D762CC"/>
    <w:rsid w:val="00D817D7"/>
    <w:rsid w:val="00D81A94"/>
    <w:rsid w:val="00DB6BA1"/>
    <w:rsid w:val="00DE3EAF"/>
    <w:rsid w:val="00DF457B"/>
    <w:rsid w:val="00DF75AF"/>
    <w:rsid w:val="00E15F8C"/>
    <w:rsid w:val="00E16362"/>
    <w:rsid w:val="00E24CCE"/>
    <w:rsid w:val="00E277FE"/>
    <w:rsid w:val="00E30B0D"/>
    <w:rsid w:val="00E36FBC"/>
    <w:rsid w:val="00E40A37"/>
    <w:rsid w:val="00E46667"/>
    <w:rsid w:val="00E47623"/>
    <w:rsid w:val="00E6187D"/>
    <w:rsid w:val="00E77A8D"/>
    <w:rsid w:val="00E93DE9"/>
    <w:rsid w:val="00E9775B"/>
    <w:rsid w:val="00EA783E"/>
    <w:rsid w:val="00EC2582"/>
    <w:rsid w:val="00EC5DC2"/>
    <w:rsid w:val="00ED7795"/>
    <w:rsid w:val="00EE34DE"/>
    <w:rsid w:val="00EF1D81"/>
    <w:rsid w:val="00EF6851"/>
    <w:rsid w:val="00F02F6E"/>
    <w:rsid w:val="00F074DC"/>
    <w:rsid w:val="00F13063"/>
    <w:rsid w:val="00F13E85"/>
    <w:rsid w:val="00F16BFE"/>
    <w:rsid w:val="00F17FE6"/>
    <w:rsid w:val="00F51DA3"/>
    <w:rsid w:val="00F520A9"/>
    <w:rsid w:val="00F658E1"/>
    <w:rsid w:val="00F77EFA"/>
    <w:rsid w:val="00FA16AC"/>
    <w:rsid w:val="00FA3C49"/>
    <w:rsid w:val="00FC310C"/>
    <w:rsid w:val="00FE6F88"/>
    <w:rsid w:val="00FE73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41D1B"/>
  <w15:chartTrackingRefBased/>
  <w15:docId w15:val="{BB8A4B11-6DFA-449B-91E1-028D96003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3A21"/>
    <w:pPr>
      <w:bidi/>
    </w:pPr>
  </w:style>
  <w:style w:type="paragraph" w:styleId="Heading1">
    <w:name w:val="heading 1"/>
    <w:basedOn w:val="Normal"/>
    <w:next w:val="Normal"/>
    <w:link w:val="Heading1Char"/>
    <w:uiPriority w:val="9"/>
    <w:qFormat/>
    <w:rsid w:val="0031383A"/>
    <w:pPr>
      <w:keepNext/>
      <w:keepLines/>
      <w:bidi w:val="0"/>
      <w:spacing w:before="240" w:after="0"/>
      <w:outlineLvl w:val="0"/>
    </w:pPr>
    <w:rPr>
      <w:rFonts w:asciiTheme="majorHAnsi" w:eastAsiaTheme="majorEastAsia" w:hAnsiTheme="majorHAnsi" w:cstheme="majorBidi"/>
      <w:color w:val="2F5496" w:themeColor="accent1" w:themeShade="BF"/>
      <w:kern w:val="0"/>
      <w:sz w:val="32"/>
      <w:szCs w:val="32"/>
      <w:lang w:val="fr-FR" w:eastAsia="fr-FR"/>
      <w14:ligatures w14:val="none"/>
    </w:rPr>
  </w:style>
  <w:style w:type="paragraph" w:styleId="Heading2">
    <w:name w:val="heading 2"/>
    <w:basedOn w:val="Normal"/>
    <w:next w:val="Normal"/>
    <w:link w:val="Heading2Char"/>
    <w:uiPriority w:val="9"/>
    <w:semiHidden/>
    <w:unhideWhenUsed/>
    <w:qFormat/>
    <w:rsid w:val="004C6772"/>
    <w:pPr>
      <w:keepNext/>
      <w:keepLines/>
      <w:bidi w:val="0"/>
      <w:spacing w:before="200" w:after="0" w:line="276" w:lineRule="auto"/>
      <w:outlineLvl w:val="1"/>
    </w:pPr>
    <w:rPr>
      <w:rFonts w:asciiTheme="majorHAnsi" w:eastAsiaTheme="majorEastAsia" w:hAnsiTheme="majorHAnsi" w:cstheme="majorBidi"/>
      <w:b/>
      <w:bCs/>
      <w:color w:val="4472C4" w:themeColor="accent1"/>
      <w:kern w:val="0"/>
      <w:sz w:val="26"/>
      <w:szCs w:val="26"/>
      <w:lang w:val="fr-FR" w:eastAsia="fr-FR"/>
      <w14:ligatures w14:val="none"/>
    </w:rPr>
  </w:style>
  <w:style w:type="paragraph" w:styleId="Heading3">
    <w:name w:val="heading 3"/>
    <w:basedOn w:val="Normal"/>
    <w:next w:val="Normal"/>
    <w:link w:val="Heading3Char"/>
    <w:uiPriority w:val="9"/>
    <w:semiHidden/>
    <w:unhideWhenUsed/>
    <w:qFormat/>
    <w:rsid w:val="004C6772"/>
    <w:pPr>
      <w:keepNext/>
      <w:keepLines/>
      <w:bidi w:val="0"/>
      <w:spacing w:before="200" w:after="0" w:line="276" w:lineRule="auto"/>
      <w:outlineLvl w:val="2"/>
    </w:pPr>
    <w:rPr>
      <w:rFonts w:asciiTheme="majorHAnsi" w:eastAsiaTheme="majorEastAsia" w:hAnsiTheme="majorHAnsi" w:cstheme="majorBidi"/>
      <w:b/>
      <w:bCs/>
      <w:color w:val="4472C4" w:themeColor="accent1"/>
      <w:kern w:val="0"/>
      <w:lang w:val="fr-FR" w:eastAsia="fr-FR"/>
      <w14:ligatures w14:val="none"/>
    </w:rPr>
  </w:style>
  <w:style w:type="paragraph" w:styleId="Heading4">
    <w:name w:val="heading 4"/>
    <w:basedOn w:val="Normal"/>
    <w:next w:val="Normal"/>
    <w:link w:val="Heading4Char"/>
    <w:uiPriority w:val="9"/>
    <w:semiHidden/>
    <w:unhideWhenUsed/>
    <w:qFormat/>
    <w:rsid w:val="004C6772"/>
    <w:pPr>
      <w:keepNext/>
      <w:keepLines/>
      <w:bidi w:val="0"/>
      <w:spacing w:before="200" w:after="0" w:line="276" w:lineRule="auto"/>
      <w:outlineLvl w:val="3"/>
    </w:pPr>
    <w:rPr>
      <w:rFonts w:asciiTheme="majorHAnsi" w:eastAsiaTheme="majorEastAsia" w:hAnsiTheme="majorHAnsi" w:cstheme="majorBidi"/>
      <w:b/>
      <w:bCs/>
      <w:i/>
      <w:iCs/>
      <w:color w:val="4472C4" w:themeColor="accent1"/>
      <w:kern w:val="0"/>
      <w:lang w:val="fr-FR" w:eastAsia="fr-FR"/>
      <w14:ligatures w14:val="none"/>
    </w:rPr>
  </w:style>
  <w:style w:type="paragraph" w:styleId="Heading5">
    <w:name w:val="heading 5"/>
    <w:basedOn w:val="Normal"/>
    <w:next w:val="Normal"/>
    <w:link w:val="Heading5Char"/>
    <w:uiPriority w:val="9"/>
    <w:semiHidden/>
    <w:unhideWhenUsed/>
    <w:qFormat/>
    <w:rsid w:val="004C6772"/>
    <w:pPr>
      <w:keepNext/>
      <w:keepLines/>
      <w:bidi w:val="0"/>
      <w:spacing w:before="200" w:after="0" w:line="276" w:lineRule="auto"/>
      <w:outlineLvl w:val="4"/>
    </w:pPr>
    <w:rPr>
      <w:rFonts w:asciiTheme="majorHAnsi" w:eastAsiaTheme="majorEastAsia" w:hAnsiTheme="majorHAnsi" w:cstheme="majorBidi"/>
      <w:color w:val="1F3763" w:themeColor="accent1" w:themeShade="7F"/>
      <w:kern w:val="0"/>
      <w:lang w:val="fr-FR" w:eastAsia="fr-FR"/>
      <w14:ligatures w14:val="none"/>
    </w:rPr>
  </w:style>
  <w:style w:type="paragraph" w:styleId="Heading6">
    <w:name w:val="heading 6"/>
    <w:basedOn w:val="Normal"/>
    <w:next w:val="Normal"/>
    <w:link w:val="Heading6Char"/>
    <w:uiPriority w:val="9"/>
    <w:semiHidden/>
    <w:unhideWhenUsed/>
    <w:qFormat/>
    <w:rsid w:val="004C6772"/>
    <w:pPr>
      <w:keepNext/>
      <w:keepLines/>
      <w:bidi w:val="0"/>
      <w:spacing w:before="200" w:after="0" w:line="276" w:lineRule="auto"/>
      <w:outlineLvl w:val="5"/>
    </w:pPr>
    <w:rPr>
      <w:rFonts w:asciiTheme="majorHAnsi" w:eastAsiaTheme="majorEastAsia" w:hAnsiTheme="majorHAnsi" w:cstheme="majorBidi"/>
      <w:i/>
      <w:iCs/>
      <w:color w:val="1F3763" w:themeColor="accent1" w:themeShade="7F"/>
      <w:kern w:val="0"/>
      <w:lang w:val="fr-FR" w:eastAsia="fr-FR"/>
      <w14:ligatures w14:val="none"/>
    </w:rPr>
  </w:style>
  <w:style w:type="paragraph" w:styleId="Heading7">
    <w:name w:val="heading 7"/>
    <w:basedOn w:val="Normal"/>
    <w:next w:val="Normal"/>
    <w:link w:val="Heading7Char"/>
    <w:uiPriority w:val="9"/>
    <w:semiHidden/>
    <w:unhideWhenUsed/>
    <w:qFormat/>
    <w:rsid w:val="004C6772"/>
    <w:pPr>
      <w:keepNext/>
      <w:keepLines/>
      <w:bidi w:val="0"/>
      <w:spacing w:before="200" w:after="0" w:line="276" w:lineRule="auto"/>
      <w:outlineLvl w:val="6"/>
    </w:pPr>
    <w:rPr>
      <w:rFonts w:asciiTheme="majorHAnsi" w:eastAsiaTheme="majorEastAsia" w:hAnsiTheme="majorHAnsi" w:cstheme="majorBidi"/>
      <w:i/>
      <w:iCs/>
      <w:color w:val="404040" w:themeColor="text1" w:themeTint="BF"/>
      <w:kern w:val="0"/>
      <w:lang w:val="fr-FR" w:eastAsia="fr-FR"/>
      <w14:ligatures w14:val="none"/>
    </w:rPr>
  </w:style>
  <w:style w:type="paragraph" w:styleId="Heading8">
    <w:name w:val="heading 8"/>
    <w:basedOn w:val="Normal"/>
    <w:next w:val="Normal"/>
    <w:link w:val="Heading8Char"/>
    <w:uiPriority w:val="9"/>
    <w:semiHidden/>
    <w:unhideWhenUsed/>
    <w:qFormat/>
    <w:rsid w:val="004C6772"/>
    <w:pPr>
      <w:keepNext/>
      <w:keepLines/>
      <w:bidi w:val="0"/>
      <w:spacing w:before="200" w:after="0" w:line="276" w:lineRule="auto"/>
      <w:outlineLvl w:val="7"/>
    </w:pPr>
    <w:rPr>
      <w:rFonts w:asciiTheme="majorHAnsi" w:eastAsiaTheme="majorEastAsia" w:hAnsiTheme="majorHAnsi" w:cstheme="majorBidi"/>
      <w:color w:val="404040" w:themeColor="text1" w:themeTint="BF"/>
      <w:kern w:val="0"/>
      <w:sz w:val="20"/>
      <w:szCs w:val="20"/>
      <w:lang w:val="fr-FR" w:eastAsia="fr-FR"/>
      <w14:ligatures w14:val="none"/>
    </w:rPr>
  </w:style>
  <w:style w:type="paragraph" w:styleId="Heading9">
    <w:name w:val="heading 9"/>
    <w:basedOn w:val="Normal"/>
    <w:next w:val="Normal"/>
    <w:link w:val="Heading9Char"/>
    <w:uiPriority w:val="9"/>
    <w:semiHidden/>
    <w:unhideWhenUsed/>
    <w:qFormat/>
    <w:rsid w:val="004C6772"/>
    <w:pPr>
      <w:keepNext/>
      <w:keepLines/>
      <w:bidi w:val="0"/>
      <w:spacing w:before="200" w:after="0" w:line="276" w:lineRule="auto"/>
      <w:outlineLvl w:val="8"/>
    </w:pPr>
    <w:rPr>
      <w:rFonts w:asciiTheme="majorHAnsi" w:eastAsiaTheme="majorEastAsia" w:hAnsiTheme="majorHAnsi" w:cstheme="majorBidi"/>
      <w:i/>
      <w:iCs/>
      <w:color w:val="404040" w:themeColor="text1" w:themeTint="BF"/>
      <w:kern w:val="0"/>
      <w:sz w:val="20"/>
      <w:szCs w:val="20"/>
      <w:lang w:val="fr-FR" w:eastAsia="fr-FR"/>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3E1B"/>
    <w:pPr>
      <w:ind w:left="720"/>
      <w:contextualSpacing/>
    </w:pPr>
  </w:style>
  <w:style w:type="character" w:styleId="Hyperlink">
    <w:name w:val="Hyperlink"/>
    <w:basedOn w:val="DefaultParagraphFont"/>
    <w:uiPriority w:val="99"/>
    <w:unhideWhenUsed/>
    <w:rsid w:val="001B55AF"/>
    <w:rPr>
      <w:color w:val="0563C1" w:themeColor="hyperlink"/>
      <w:u w:val="single"/>
    </w:rPr>
  </w:style>
  <w:style w:type="paragraph" w:styleId="Header">
    <w:name w:val="header"/>
    <w:aliases w:val="h,page-number,Heading, Char,0_Header,Char"/>
    <w:basedOn w:val="Normal"/>
    <w:link w:val="HeaderChar"/>
    <w:uiPriority w:val="99"/>
    <w:unhideWhenUsed/>
    <w:rsid w:val="00102476"/>
    <w:pPr>
      <w:tabs>
        <w:tab w:val="center" w:pos="4536"/>
        <w:tab w:val="right" w:pos="9072"/>
      </w:tabs>
      <w:spacing w:after="0" w:line="240" w:lineRule="auto"/>
    </w:pPr>
  </w:style>
  <w:style w:type="character" w:customStyle="1" w:styleId="HeaderChar">
    <w:name w:val="Header Char"/>
    <w:aliases w:val="h Char,page-number Char,Heading Char, Char Char,0_Header Char,Char Char"/>
    <w:basedOn w:val="DefaultParagraphFont"/>
    <w:link w:val="Header"/>
    <w:uiPriority w:val="99"/>
    <w:rsid w:val="00102476"/>
  </w:style>
  <w:style w:type="paragraph" w:styleId="Footer">
    <w:name w:val="footer"/>
    <w:basedOn w:val="Normal"/>
    <w:link w:val="FooterChar"/>
    <w:uiPriority w:val="99"/>
    <w:unhideWhenUsed/>
    <w:rsid w:val="00102476"/>
    <w:pPr>
      <w:tabs>
        <w:tab w:val="center" w:pos="4536"/>
        <w:tab w:val="right" w:pos="9072"/>
      </w:tabs>
      <w:spacing w:after="0" w:line="240" w:lineRule="auto"/>
    </w:pPr>
  </w:style>
  <w:style w:type="character" w:customStyle="1" w:styleId="FooterChar">
    <w:name w:val="Footer Char"/>
    <w:basedOn w:val="DefaultParagraphFont"/>
    <w:link w:val="Footer"/>
    <w:uiPriority w:val="99"/>
    <w:rsid w:val="00102476"/>
  </w:style>
  <w:style w:type="table" w:styleId="TableGrid">
    <w:name w:val="Table Grid"/>
    <w:basedOn w:val="TableNormal"/>
    <w:uiPriority w:val="59"/>
    <w:rsid w:val="000C5F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Normal"/>
    <w:next w:val="TableGrid"/>
    <w:uiPriority w:val="39"/>
    <w:rsid w:val="0007509C"/>
    <w:pPr>
      <w:spacing w:after="0" w:line="240" w:lineRule="auto"/>
    </w:pPr>
    <w:rPr>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1383A"/>
    <w:rPr>
      <w:rFonts w:asciiTheme="majorHAnsi" w:eastAsiaTheme="majorEastAsia" w:hAnsiTheme="majorHAnsi" w:cstheme="majorBidi"/>
      <w:color w:val="2F5496" w:themeColor="accent1" w:themeShade="BF"/>
      <w:kern w:val="0"/>
      <w:sz w:val="32"/>
      <w:szCs w:val="32"/>
      <w:lang w:val="fr-FR" w:eastAsia="fr-FR"/>
      <w14:ligatures w14:val="none"/>
    </w:rPr>
  </w:style>
  <w:style w:type="paragraph" w:styleId="Bibliography">
    <w:name w:val="Bibliography"/>
    <w:basedOn w:val="Normal"/>
    <w:next w:val="Normal"/>
    <w:uiPriority w:val="37"/>
    <w:unhideWhenUsed/>
    <w:rsid w:val="0031383A"/>
  </w:style>
  <w:style w:type="character" w:customStyle="1" w:styleId="Heading2Char">
    <w:name w:val="Heading 2 Char"/>
    <w:basedOn w:val="DefaultParagraphFont"/>
    <w:link w:val="Heading2"/>
    <w:uiPriority w:val="9"/>
    <w:semiHidden/>
    <w:rsid w:val="004C6772"/>
    <w:rPr>
      <w:rFonts w:asciiTheme="majorHAnsi" w:eastAsiaTheme="majorEastAsia" w:hAnsiTheme="majorHAnsi" w:cstheme="majorBidi"/>
      <w:b/>
      <w:bCs/>
      <w:color w:val="4472C4" w:themeColor="accent1"/>
      <w:kern w:val="0"/>
      <w:sz w:val="26"/>
      <w:szCs w:val="26"/>
      <w:lang w:val="fr-FR" w:eastAsia="fr-FR"/>
      <w14:ligatures w14:val="none"/>
    </w:rPr>
  </w:style>
  <w:style w:type="character" w:customStyle="1" w:styleId="Heading3Char">
    <w:name w:val="Heading 3 Char"/>
    <w:basedOn w:val="DefaultParagraphFont"/>
    <w:link w:val="Heading3"/>
    <w:uiPriority w:val="9"/>
    <w:semiHidden/>
    <w:rsid w:val="004C6772"/>
    <w:rPr>
      <w:rFonts w:asciiTheme="majorHAnsi" w:eastAsiaTheme="majorEastAsia" w:hAnsiTheme="majorHAnsi" w:cstheme="majorBidi"/>
      <w:b/>
      <w:bCs/>
      <w:color w:val="4472C4" w:themeColor="accent1"/>
      <w:kern w:val="0"/>
      <w:lang w:val="fr-FR" w:eastAsia="fr-FR"/>
      <w14:ligatures w14:val="none"/>
    </w:rPr>
  </w:style>
  <w:style w:type="character" w:customStyle="1" w:styleId="Heading4Char">
    <w:name w:val="Heading 4 Char"/>
    <w:basedOn w:val="DefaultParagraphFont"/>
    <w:link w:val="Heading4"/>
    <w:uiPriority w:val="9"/>
    <w:semiHidden/>
    <w:rsid w:val="004C6772"/>
    <w:rPr>
      <w:rFonts w:asciiTheme="majorHAnsi" w:eastAsiaTheme="majorEastAsia" w:hAnsiTheme="majorHAnsi" w:cstheme="majorBidi"/>
      <w:b/>
      <w:bCs/>
      <w:i/>
      <w:iCs/>
      <w:color w:val="4472C4" w:themeColor="accent1"/>
      <w:kern w:val="0"/>
      <w:lang w:val="fr-FR" w:eastAsia="fr-FR"/>
      <w14:ligatures w14:val="none"/>
    </w:rPr>
  </w:style>
  <w:style w:type="character" w:customStyle="1" w:styleId="Heading5Char">
    <w:name w:val="Heading 5 Char"/>
    <w:basedOn w:val="DefaultParagraphFont"/>
    <w:link w:val="Heading5"/>
    <w:uiPriority w:val="9"/>
    <w:semiHidden/>
    <w:rsid w:val="004C6772"/>
    <w:rPr>
      <w:rFonts w:asciiTheme="majorHAnsi" w:eastAsiaTheme="majorEastAsia" w:hAnsiTheme="majorHAnsi" w:cstheme="majorBidi"/>
      <w:color w:val="1F3763" w:themeColor="accent1" w:themeShade="7F"/>
      <w:kern w:val="0"/>
      <w:lang w:val="fr-FR" w:eastAsia="fr-FR"/>
      <w14:ligatures w14:val="none"/>
    </w:rPr>
  </w:style>
  <w:style w:type="character" w:customStyle="1" w:styleId="Heading6Char">
    <w:name w:val="Heading 6 Char"/>
    <w:basedOn w:val="DefaultParagraphFont"/>
    <w:link w:val="Heading6"/>
    <w:uiPriority w:val="9"/>
    <w:semiHidden/>
    <w:rsid w:val="004C6772"/>
    <w:rPr>
      <w:rFonts w:asciiTheme="majorHAnsi" w:eastAsiaTheme="majorEastAsia" w:hAnsiTheme="majorHAnsi" w:cstheme="majorBidi"/>
      <w:i/>
      <w:iCs/>
      <w:color w:val="1F3763" w:themeColor="accent1" w:themeShade="7F"/>
      <w:kern w:val="0"/>
      <w:lang w:val="fr-FR" w:eastAsia="fr-FR"/>
      <w14:ligatures w14:val="none"/>
    </w:rPr>
  </w:style>
  <w:style w:type="character" w:customStyle="1" w:styleId="Heading7Char">
    <w:name w:val="Heading 7 Char"/>
    <w:basedOn w:val="DefaultParagraphFont"/>
    <w:link w:val="Heading7"/>
    <w:uiPriority w:val="9"/>
    <w:semiHidden/>
    <w:rsid w:val="004C6772"/>
    <w:rPr>
      <w:rFonts w:asciiTheme="majorHAnsi" w:eastAsiaTheme="majorEastAsia" w:hAnsiTheme="majorHAnsi" w:cstheme="majorBidi"/>
      <w:i/>
      <w:iCs/>
      <w:color w:val="404040" w:themeColor="text1" w:themeTint="BF"/>
      <w:kern w:val="0"/>
      <w:lang w:val="fr-FR" w:eastAsia="fr-FR"/>
      <w14:ligatures w14:val="none"/>
    </w:rPr>
  </w:style>
  <w:style w:type="character" w:customStyle="1" w:styleId="Heading8Char">
    <w:name w:val="Heading 8 Char"/>
    <w:basedOn w:val="DefaultParagraphFont"/>
    <w:link w:val="Heading8"/>
    <w:uiPriority w:val="9"/>
    <w:semiHidden/>
    <w:rsid w:val="004C6772"/>
    <w:rPr>
      <w:rFonts w:asciiTheme="majorHAnsi" w:eastAsiaTheme="majorEastAsia" w:hAnsiTheme="majorHAnsi" w:cstheme="majorBidi"/>
      <w:color w:val="404040" w:themeColor="text1" w:themeTint="BF"/>
      <w:kern w:val="0"/>
      <w:sz w:val="20"/>
      <w:szCs w:val="20"/>
      <w:lang w:val="fr-FR" w:eastAsia="fr-FR"/>
      <w14:ligatures w14:val="none"/>
    </w:rPr>
  </w:style>
  <w:style w:type="character" w:customStyle="1" w:styleId="Heading9Char">
    <w:name w:val="Heading 9 Char"/>
    <w:basedOn w:val="DefaultParagraphFont"/>
    <w:link w:val="Heading9"/>
    <w:uiPriority w:val="9"/>
    <w:semiHidden/>
    <w:rsid w:val="004C6772"/>
    <w:rPr>
      <w:rFonts w:asciiTheme="majorHAnsi" w:eastAsiaTheme="majorEastAsia" w:hAnsiTheme="majorHAnsi" w:cstheme="majorBidi"/>
      <w:i/>
      <w:iCs/>
      <w:color w:val="404040" w:themeColor="text1" w:themeTint="BF"/>
      <w:kern w:val="0"/>
      <w:sz w:val="20"/>
      <w:szCs w:val="20"/>
      <w:lang w:val="fr-FR" w:eastAsia="fr-FR"/>
      <w14:ligatures w14:val="none"/>
    </w:rPr>
  </w:style>
  <w:style w:type="paragraph" w:styleId="NoSpacing">
    <w:name w:val="No Spacing"/>
    <w:uiPriority w:val="1"/>
    <w:qFormat/>
    <w:rsid w:val="004C6772"/>
    <w:pPr>
      <w:spacing w:after="0" w:line="240" w:lineRule="auto"/>
    </w:pPr>
    <w:rPr>
      <w:rFonts w:eastAsiaTheme="minorEastAsia"/>
      <w:kern w:val="0"/>
      <w:lang w:val="fr-FR" w:eastAsia="fr-FR"/>
      <w14:ligatures w14:val="none"/>
    </w:rPr>
  </w:style>
  <w:style w:type="paragraph" w:styleId="Title">
    <w:name w:val="Title"/>
    <w:basedOn w:val="Normal"/>
    <w:next w:val="Normal"/>
    <w:link w:val="TitleChar"/>
    <w:uiPriority w:val="10"/>
    <w:qFormat/>
    <w:rsid w:val="004C6772"/>
    <w:pPr>
      <w:pBdr>
        <w:bottom w:val="single" w:sz="8" w:space="4" w:color="4472C4" w:themeColor="accent1"/>
      </w:pBdr>
      <w:bidi w:val="0"/>
      <w:spacing w:after="300" w:line="240" w:lineRule="auto"/>
      <w:contextualSpacing/>
    </w:pPr>
    <w:rPr>
      <w:rFonts w:asciiTheme="majorHAnsi" w:eastAsiaTheme="majorEastAsia" w:hAnsiTheme="majorHAnsi" w:cstheme="majorBidi"/>
      <w:color w:val="323E4F" w:themeColor="text2" w:themeShade="BF"/>
      <w:spacing w:val="5"/>
      <w:kern w:val="0"/>
      <w:sz w:val="52"/>
      <w:szCs w:val="52"/>
      <w:lang w:val="fr-FR" w:eastAsia="fr-FR"/>
      <w14:ligatures w14:val="none"/>
    </w:rPr>
  </w:style>
  <w:style w:type="character" w:customStyle="1" w:styleId="TitleChar">
    <w:name w:val="Title Char"/>
    <w:basedOn w:val="DefaultParagraphFont"/>
    <w:link w:val="Title"/>
    <w:uiPriority w:val="10"/>
    <w:rsid w:val="004C6772"/>
    <w:rPr>
      <w:rFonts w:asciiTheme="majorHAnsi" w:eastAsiaTheme="majorEastAsia" w:hAnsiTheme="majorHAnsi" w:cstheme="majorBidi"/>
      <w:color w:val="323E4F" w:themeColor="text2" w:themeShade="BF"/>
      <w:spacing w:val="5"/>
      <w:kern w:val="0"/>
      <w:sz w:val="52"/>
      <w:szCs w:val="52"/>
      <w:lang w:val="fr-FR" w:eastAsia="fr-FR"/>
      <w14:ligatures w14:val="none"/>
    </w:rPr>
  </w:style>
  <w:style w:type="paragraph" w:styleId="Subtitle">
    <w:name w:val="Subtitle"/>
    <w:basedOn w:val="Normal"/>
    <w:next w:val="Normal"/>
    <w:link w:val="SubtitleChar"/>
    <w:uiPriority w:val="11"/>
    <w:qFormat/>
    <w:rsid w:val="004C6772"/>
    <w:pPr>
      <w:bidi w:val="0"/>
      <w:spacing w:after="200" w:line="276" w:lineRule="auto"/>
    </w:pPr>
    <w:rPr>
      <w:rFonts w:asciiTheme="majorHAnsi" w:eastAsiaTheme="majorEastAsia" w:hAnsiTheme="majorHAnsi" w:cstheme="majorBidi"/>
      <w:i/>
      <w:iCs/>
      <w:color w:val="4472C4" w:themeColor="accent1"/>
      <w:spacing w:val="15"/>
      <w:kern w:val="0"/>
      <w:sz w:val="24"/>
      <w:szCs w:val="24"/>
      <w:lang w:val="fr-FR" w:eastAsia="fr-FR"/>
      <w14:ligatures w14:val="none"/>
    </w:rPr>
  </w:style>
  <w:style w:type="character" w:customStyle="1" w:styleId="SubtitleChar">
    <w:name w:val="Subtitle Char"/>
    <w:basedOn w:val="DefaultParagraphFont"/>
    <w:link w:val="Subtitle"/>
    <w:uiPriority w:val="11"/>
    <w:rsid w:val="004C6772"/>
    <w:rPr>
      <w:rFonts w:asciiTheme="majorHAnsi" w:eastAsiaTheme="majorEastAsia" w:hAnsiTheme="majorHAnsi" w:cstheme="majorBidi"/>
      <w:i/>
      <w:iCs/>
      <w:color w:val="4472C4" w:themeColor="accent1"/>
      <w:spacing w:val="15"/>
      <w:kern w:val="0"/>
      <w:sz w:val="24"/>
      <w:szCs w:val="24"/>
      <w:lang w:val="fr-FR" w:eastAsia="fr-FR"/>
      <w14:ligatures w14:val="none"/>
    </w:rPr>
  </w:style>
  <w:style w:type="character" w:styleId="SubtleEmphasis">
    <w:name w:val="Subtle Emphasis"/>
    <w:basedOn w:val="DefaultParagraphFont"/>
    <w:uiPriority w:val="19"/>
    <w:qFormat/>
    <w:rsid w:val="004C6772"/>
    <w:rPr>
      <w:i/>
      <w:iCs/>
      <w:color w:val="808080" w:themeColor="text1" w:themeTint="7F"/>
    </w:rPr>
  </w:style>
  <w:style w:type="character" w:styleId="Emphasis">
    <w:name w:val="Emphasis"/>
    <w:basedOn w:val="DefaultParagraphFont"/>
    <w:uiPriority w:val="20"/>
    <w:qFormat/>
    <w:rsid w:val="004C6772"/>
    <w:rPr>
      <w:i/>
      <w:iCs/>
    </w:rPr>
  </w:style>
  <w:style w:type="character" w:styleId="IntenseEmphasis">
    <w:name w:val="Intense Emphasis"/>
    <w:basedOn w:val="DefaultParagraphFont"/>
    <w:uiPriority w:val="21"/>
    <w:qFormat/>
    <w:rsid w:val="004C6772"/>
    <w:rPr>
      <w:b/>
      <w:bCs/>
      <w:i/>
      <w:iCs/>
      <w:color w:val="4472C4" w:themeColor="accent1"/>
    </w:rPr>
  </w:style>
  <w:style w:type="character" w:styleId="Strong">
    <w:name w:val="Strong"/>
    <w:basedOn w:val="DefaultParagraphFont"/>
    <w:uiPriority w:val="22"/>
    <w:qFormat/>
    <w:rsid w:val="004C6772"/>
    <w:rPr>
      <w:b/>
      <w:bCs/>
    </w:rPr>
  </w:style>
  <w:style w:type="paragraph" w:styleId="Quote">
    <w:name w:val="Quote"/>
    <w:basedOn w:val="Normal"/>
    <w:next w:val="Normal"/>
    <w:link w:val="QuoteChar"/>
    <w:uiPriority w:val="29"/>
    <w:qFormat/>
    <w:rsid w:val="004C6772"/>
    <w:pPr>
      <w:bidi w:val="0"/>
      <w:spacing w:after="200" w:line="276" w:lineRule="auto"/>
    </w:pPr>
    <w:rPr>
      <w:rFonts w:eastAsiaTheme="minorEastAsia"/>
      <w:i/>
      <w:iCs/>
      <w:color w:val="000000" w:themeColor="text1"/>
      <w:kern w:val="0"/>
      <w:lang w:val="fr-FR" w:eastAsia="fr-FR"/>
      <w14:ligatures w14:val="none"/>
    </w:rPr>
  </w:style>
  <w:style w:type="character" w:customStyle="1" w:styleId="QuoteChar">
    <w:name w:val="Quote Char"/>
    <w:basedOn w:val="DefaultParagraphFont"/>
    <w:link w:val="Quote"/>
    <w:uiPriority w:val="29"/>
    <w:rsid w:val="004C6772"/>
    <w:rPr>
      <w:rFonts w:eastAsiaTheme="minorEastAsia"/>
      <w:i/>
      <w:iCs/>
      <w:color w:val="000000" w:themeColor="text1"/>
      <w:kern w:val="0"/>
      <w:lang w:val="fr-FR" w:eastAsia="fr-FR"/>
      <w14:ligatures w14:val="none"/>
    </w:rPr>
  </w:style>
  <w:style w:type="paragraph" w:styleId="IntenseQuote">
    <w:name w:val="Intense Quote"/>
    <w:basedOn w:val="Normal"/>
    <w:next w:val="Normal"/>
    <w:link w:val="IntenseQuoteChar"/>
    <w:uiPriority w:val="30"/>
    <w:qFormat/>
    <w:rsid w:val="004C6772"/>
    <w:pPr>
      <w:pBdr>
        <w:bottom w:val="single" w:sz="4" w:space="4" w:color="4472C4" w:themeColor="accent1"/>
      </w:pBdr>
      <w:bidi w:val="0"/>
      <w:spacing w:before="200" w:after="280" w:line="276" w:lineRule="auto"/>
      <w:ind w:left="936" w:right="936"/>
    </w:pPr>
    <w:rPr>
      <w:rFonts w:eastAsiaTheme="minorEastAsia"/>
      <w:b/>
      <w:bCs/>
      <w:i/>
      <w:iCs/>
      <w:color w:val="4472C4" w:themeColor="accent1"/>
      <w:kern w:val="0"/>
      <w:lang w:val="fr-FR" w:eastAsia="fr-FR"/>
      <w14:ligatures w14:val="none"/>
    </w:rPr>
  </w:style>
  <w:style w:type="character" w:customStyle="1" w:styleId="IntenseQuoteChar">
    <w:name w:val="Intense Quote Char"/>
    <w:basedOn w:val="DefaultParagraphFont"/>
    <w:link w:val="IntenseQuote"/>
    <w:uiPriority w:val="30"/>
    <w:rsid w:val="004C6772"/>
    <w:rPr>
      <w:rFonts w:eastAsiaTheme="minorEastAsia"/>
      <w:b/>
      <w:bCs/>
      <w:i/>
      <w:iCs/>
      <w:color w:val="4472C4" w:themeColor="accent1"/>
      <w:kern w:val="0"/>
      <w:lang w:val="fr-FR" w:eastAsia="fr-FR"/>
      <w14:ligatures w14:val="none"/>
    </w:rPr>
  </w:style>
  <w:style w:type="character" w:styleId="SubtleReference">
    <w:name w:val="Subtle Reference"/>
    <w:basedOn w:val="DefaultParagraphFont"/>
    <w:uiPriority w:val="31"/>
    <w:qFormat/>
    <w:rsid w:val="004C6772"/>
    <w:rPr>
      <w:smallCaps/>
      <w:color w:val="ED7D31" w:themeColor="accent2"/>
      <w:u w:val="single"/>
    </w:rPr>
  </w:style>
  <w:style w:type="character" w:styleId="IntenseReference">
    <w:name w:val="Intense Reference"/>
    <w:basedOn w:val="DefaultParagraphFont"/>
    <w:uiPriority w:val="32"/>
    <w:qFormat/>
    <w:rsid w:val="004C6772"/>
    <w:rPr>
      <w:b/>
      <w:bCs/>
      <w:smallCaps/>
      <w:color w:val="ED7D31" w:themeColor="accent2"/>
      <w:spacing w:val="5"/>
      <w:u w:val="single"/>
    </w:rPr>
  </w:style>
  <w:style w:type="character" w:styleId="BookTitle">
    <w:name w:val="Book Title"/>
    <w:basedOn w:val="DefaultParagraphFont"/>
    <w:uiPriority w:val="33"/>
    <w:qFormat/>
    <w:rsid w:val="004C6772"/>
    <w:rPr>
      <w:b/>
      <w:bCs/>
      <w:smallCaps/>
      <w:spacing w:val="5"/>
    </w:rPr>
  </w:style>
  <w:style w:type="paragraph" w:styleId="FootnoteText">
    <w:name w:val="footnote text"/>
    <w:basedOn w:val="Normal"/>
    <w:link w:val="FootnoteTextChar"/>
    <w:uiPriority w:val="99"/>
    <w:unhideWhenUsed/>
    <w:rsid w:val="004C6772"/>
    <w:pPr>
      <w:bidi w:val="0"/>
      <w:spacing w:after="0" w:line="240" w:lineRule="auto"/>
    </w:pPr>
    <w:rPr>
      <w:rFonts w:eastAsiaTheme="minorEastAsia"/>
      <w:kern w:val="0"/>
      <w:sz w:val="20"/>
      <w:szCs w:val="20"/>
      <w:lang w:val="fr-FR" w:eastAsia="fr-FR"/>
      <w14:ligatures w14:val="none"/>
    </w:rPr>
  </w:style>
  <w:style w:type="character" w:customStyle="1" w:styleId="FootnoteTextChar">
    <w:name w:val="Footnote Text Char"/>
    <w:basedOn w:val="DefaultParagraphFont"/>
    <w:link w:val="FootnoteText"/>
    <w:uiPriority w:val="99"/>
    <w:rsid w:val="004C6772"/>
    <w:rPr>
      <w:rFonts w:eastAsiaTheme="minorEastAsia"/>
      <w:kern w:val="0"/>
      <w:sz w:val="20"/>
      <w:szCs w:val="20"/>
      <w:lang w:val="fr-FR" w:eastAsia="fr-FR"/>
      <w14:ligatures w14:val="none"/>
    </w:rPr>
  </w:style>
  <w:style w:type="character" w:styleId="FootnoteReference">
    <w:name w:val="footnote reference"/>
    <w:basedOn w:val="DefaultParagraphFont"/>
    <w:uiPriority w:val="99"/>
    <w:semiHidden/>
    <w:unhideWhenUsed/>
    <w:rsid w:val="004C6772"/>
    <w:rPr>
      <w:vertAlign w:val="superscript"/>
    </w:rPr>
  </w:style>
  <w:style w:type="paragraph" w:styleId="EndnoteText">
    <w:name w:val="endnote text"/>
    <w:basedOn w:val="Normal"/>
    <w:link w:val="EndnoteTextChar"/>
    <w:uiPriority w:val="99"/>
    <w:unhideWhenUsed/>
    <w:rsid w:val="004C6772"/>
    <w:pPr>
      <w:bidi w:val="0"/>
      <w:spacing w:after="0" w:line="240" w:lineRule="auto"/>
    </w:pPr>
    <w:rPr>
      <w:rFonts w:eastAsiaTheme="minorEastAsia"/>
      <w:kern w:val="0"/>
      <w:sz w:val="20"/>
      <w:szCs w:val="20"/>
      <w:lang w:val="fr-FR" w:eastAsia="fr-FR"/>
      <w14:ligatures w14:val="none"/>
    </w:rPr>
  </w:style>
  <w:style w:type="character" w:customStyle="1" w:styleId="EndnoteTextChar">
    <w:name w:val="Endnote Text Char"/>
    <w:basedOn w:val="DefaultParagraphFont"/>
    <w:link w:val="EndnoteText"/>
    <w:uiPriority w:val="99"/>
    <w:rsid w:val="004C6772"/>
    <w:rPr>
      <w:rFonts w:eastAsiaTheme="minorEastAsia"/>
      <w:kern w:val="0"/>
      <w:sz w:val="20"/>
      <w:szCs w:val="20"/>
      <w:lang w:val="fr-FR" w:eastAsia="fr-FR"/>
      <w14:ligatures w14:val="none"/>
    </w:rPr>
  </w:style>
  <w:style w:type="character" w:styleId="EndnoteReference">
    <w:name w:val="endnote reference"/>
    <w:basedOn w:val="DefaultParagraphFont"/>
    <w:uiPriority w:val="99"/>
    <w:semiHidden/>
    <w:unhideWhenUsed/>
    <w:rsid w:val="004C6772"/>
    <w:rPr>
      <w:vertAlign w:val="superscript"/>
    </w:rPr>
  </w:style>
  <w:style w:type="paragraph" w:styleId="PlainText">
    <w:name w:val="Plain Text"/>
    <w:basedOn w:val="Normal"/>
    <w:link w:val="PlainTextChar"/>
    <w:uiPriority w:val="99"/>
    <w:semiHidden/>
    <w:unhideWhenUsed/>
    <w:rsid w:val="004C6772"/>
    <w:pPr>
      <w:bidi w:val="0"/>
      <w:spacing w:after="0" w:line="240" w:lineRule="auto"/>
    </w:pPr>
    <w:rPr>
      <w:rFonts w:ascii="Courier New" w:eastAsiaTheme="minorEastAsia" w:hAnsi="Courier New" w:cs="Courier New"/>
      <w:kern w:val="0"/>
      <w:sz w:val="21"/>
      <w:szCs w:val="21"/>
      <w:lang w:val="fr-FR" w:eastAsia="fr-FR"/>
      <w14:ligatures w14:val="none"/>
    </w:rPr>
  </w:style>
  <w:style w:type="character" w:customStyle="1" w:styleId="PlainTextChar">
    <w:name w:val="Plain Text Char"/>
    <w:basedOn w:val="DefaultParagraphFont"/>
    <w:link w:val="PlainText"/>
    <w:uiPriority w:val="99"/>
    <w:semiHidden/>
    <w:rsid w:val="004C6772"/>
    <w:rPr>
      <w:rFonts w:ascii="Courier New" w:eastAsiaTheme="minorEastAsia" w:hAnsi="Courier New" w:cs="Courier New"/>
      <w:kern w:val="0"/>
      <w:sz w:val="21"/>
      <w:szCs w:val="21"/>
      <w:lang w:val="fr-FR" w:eastAsia="fr-FR"/>
      <w14:ligatures w14:val="none"/>
    </w:rPr>
  </w:style>
  <w:style w:type="paragraph" w:styleId="Caption">
    <w:name w:val="caption"/>
    <w:basedOn w:val="Normal"/>
    <w:next w:val="Normal"/>
    <w:uiPriority w:val="35"/>
    <w:unhideWhenUsed/>
    <w:qFormat/>
    <w:rsid w:val="004C6772"/>
    <w:pPr>
      <w:bidi w:val="0"/>
      <w:spacing w:after="200" w:line="240" w:lineRule="auto"/>
    </w:pPr>
    <w:rPr>
      <w:rFonts w:eastAsiaTheme="minorEastAsia"/>
      <w:i/>
      <w:iCs/>
      <w:color w:val="44546A" w:themeColor="text2"/>
      <w:kern w:val="0"/>
      <w:sz w:val="18"/>
      <w:szCs w:val="18"/>
      <w:lang w:val="fr-FR" w:eastAsia="fr-FR"/>
      <w14:ligatures w14:val="none"/>
    </w:rPr>
  </w:style>
  <w:style w:type="paragraph" w:styleId="BodyText">
    <w:name w:val="Body Text"/>
    <w:basedOn w:val="Normal"/>
    <w:link w:val="BodyTextChar"/>
    <w:uiPriority w:val="1"/>
    <w:qFormat/>
    <w:rsid w:val="00217570"/>
    <w:pPr>
      <w:widowControl w:val="0"/>
      <w:autoSpaceDE w:val="0"/>
      <w:autoSpaceDN w:val="0"/>
      <w:bidi w:val="0"/>
      <w:spacing w:after="0"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1"/>
    <w:rsid w:val="00217570"/>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335913">
      <w:bodyDiv w:val="1"/>
      <w:marLeft w:val="0"/>
      <w:marRight w:val="0"/>
      <w:marTop w:val="0"/>
      <w:marBottom w:val="0"/>
      <w:divBdr>
        <w:top w:val="none" w:sz="0" w:space="0" w:color="auto"/>
        <w:left w:val="none" w:sz="0" w:space="0" w:color="auto"/>
        <w:bottom w:val="none" w:sz="0" w:space="0" w:color="auto"/>
        <w:right w:val="none" w:sz="0" w:space="0" w:color="auto"/>
      </w:divBdr>
    </w:div>
    <w:div w:id="221446521">
      <w:bodyDiv w:val="1"/>
      <w:marLeft w:val="0"/>
      <w:marRight w:val="0"/>
      <w:marTop w:val="0"/>
      <w:marBottom w:val="0"/>
      <w:divBdr>
        <w:top w:val="none" w:sz="0" w:space="0" w:color="auto"/>
        <w:left w:val="none" w:sz="0" w:space="0" w:color="auto"/>
        <w:bottom w:val="none" w:sz="0" w:space="0" w:color="auto"/>
        <w:right w:val="none" w:sz="0" w:space="0" w:color="auto"/>
      </w:divBdr>
    </w:div>
    <w:div w:id="309360406">
      <w:bodyDiv w:val="1"/>
      <w:marLeft w:val="0"/>
      <w:marRight w:val="0"/>
      <w:marTop w:val="0"/>
      <w:marBottom w:val="0"/>
      <w:divBdr>
        <w:top w:val="none" w:sz="0" w:space="0" w:color="auto"/>
        <w:left w:val="none" w:sz="0" w:space="0" w:color="auto"/>
        <w:bottom w:val="none" w:sz="0" w:space="0" w:color="auto"/>
        <w:right w:val="none" w:sz="0" w:space="0" w:color="auto"/>
      </w:divBdr>
    </w:div>
    <w:div w:id="539440368">
      <w:bodyDiv w:val="1"/>
      <w:marLeft w:val="0"/>
      <w:marRight w:val="0"/>
      <w:marTop w:val="0"/>
      <w:marBottom w:val="0"/>
      <w:divBdr>
        <w:top w:val="none" w:sz="0" w:space="0" w:color="auto"/>
        <w:left w:val="none" w:sz="0" w:space="0" w:color="auto"/>
        <w:bottom w:val="none" w:sz="0" w:space="0" w:color="auto"/>
        <w:right w:val="none" w:sz="0" w:space="0" w:color="auto"/>
      </w:divBdr>
    </w:div>
    <w:div w:id="582568535">
      <w:bodyDiv w:val="1"/>
      <w:marLeft w:val="0"/>
      <w:marRight w:val="0"/>
      <w:marTop w:val="0"/>
      <w:marBottom w:val="0"/>
      <w:divBdr>
        <w:top w:val="none" w:sz="0" w:space="0" w:color="auto"/>
        <w:left w:val="none" w:sz="0" w:space="0" w:color="auto"/>
        <w:bottom w:val="none" w:sz="0" w:space="0" w:color="auto"/>
        <w:right w:val="none" w:sz="0" w:space="0" w:color="auto"/>
      </w:divBdr>
    </w:div>
    <w:div w:id="782307454">
      <w:bodyDiv w:val="1"/>
      <w:marLeft w:val="0"/>
      <w:marRight w:val="0"/>
      <w:marTop w:val="0"/>
      <w:marBottom w:val="0"/>
      <w:divBdr>
        <w:top w:val="none" w:sz="0" w:space="0" w:color="auto"/>
        <w:left w:val="none" w:sz="0" w:space="0" w:color="auto"/>
        <w:bottom w:val="none" w:sz="0" w:space="0" w:color="auto"/>
        <w:right w:val="none" w:sz="0" w:space="0" w:color="auto"/>
      </w:divBdr>
    </w:div>
    <w:div w:id="786124399">
      <w:bodyDiv w:val="1"/>
      <w:marLeft w:val="0"/>
      <w:marRight w:val="0"/>
      <w:marTop w:val="0"/>
      <w:marBottom w:val="0"/>
      <w:divBdr>
        <w:top w:val="none" w:sz="0" w:space="0" w:color="auto"/>
        <w:left w:val="none" w:sz="0" w:space="0" w:color="auto"/>
        <w:bottom w:val="none" w:sz="0" w:space="0" w:color="auto"/>
        <w:right w:val="none" w:sz="0" w:space="0" w:color="auto"/>
      </w:divBdr>
    </w:div>
    <w:div w:id="824667564">
      <w:bodyDiv w:val="1"/>
      <w:marLeft w:val="0"/>
      <w:marRight w:val="0"/>
      <w:marTop w:val="0"/>
      <w:marBottom w:val="0"/>
      <w:divBdr>
        <w:top w:val="none" w:sz="0" w:space="0" w:color="auto"/>
        <w:left w:val="none" w:sz="0" w:space="0" w:color="auto"/>
        <w:bottom w:val="none" w:sz="0" w:space="0" w:color="auto"/>
        <w:right w:val="none" w:sz="0" w:space="0" w:color="auto"/>
      </w:divBdr>
    </w:div>
    <w:div w:id="906450441">
      <w:bodyDiv w:val="1"/>
      <w:marLeft w:val="0"/>
      <w:marRight w:val="0"/>
      <w:marTop w:val="0"/>
      <w:marBottom w:val="0"/>
      <w:divBdr>
        <w:top w:val="none" w:sz="0" w:space="0" w:color="auto"/>
        <w:left w:val="none" w:sz="0" w:space="0" w:color="auto"/>
        <w:bottom w:val="none" w:sz="0" w:space="0" w:color="auto"/>
        <w:right w:val="none" w:sz="0" w:space="0" w:color="auto"/>
      </w:divBdr>
    </w:div>
    <w:div w:id="1169175762">
      <w:bodyDiv w:val="1"/>
      <w:marLeft w:val="0"/>
      <w:marRight w:val="0"/>
      <w:marTop w:val="0"/>
      <w:marBottom w:val="0"/>
      <w:divBdr>
        <w:top w:val="none" w:sz="0" w:space="0" w:color="auto"/>
        <w:left w:val="none" w:sz="0" w:space="0" w:color="auto"/>
        <w:bottom w:val="none" w:sz="0" w:space="0" w:color="auto"/>
        <w:right w:val="none" w:sz="0" w:space="0" w:color="auto"/>
      </w:divBdr>
    </w:div>
    <w:div w:id="1215579649">
      <w:bodyDiv w:val="1"/>
      <w:marLeft w:val="0"/>
      <w:marRight w:val="0"/>
      <w:marTop w:val="0"/>
      <w:marBottom w:val="0"/>
      <w:divBdr>
        <w:top w:val="none" w:sz="0" w:space="0" w:color="auto"/>
        <w:left w:val="none" w:sz="0" w:space="0" w:color="auto"/>
        <w:bottom w:val="none" w:sz="0" w:space="0" w:color="auto"/>
        <w:right w:val="none" w:sz="0" w:space="0" w:color="auto"/>
      </w:divBdr>
    </w:div>
    <w:div w:id="1343360167">
      <w:bodyDiv w:val="1"/>
      <w:marLeft w:val="0"/>
      <w:marRight w:val="0"/>
      <w:marTop w:val="0"/>
      <w:marBottom w:val="0"/>
      <w:divBdr>
        <w:top w:val="none" w:sz="0" w:space="0" w:color="auto"/>
        <w:left w:val="none" w:sz="0" w:space="0" w:color="auto"/>
        <w:bottom w:val="none" w:sz="0" w:space="0" w:color="auto"/>
        <w:right w:val="none" w:sz="0" w:space="0" w:color="auto"/>
      </w:divBdr>
    </w:div>
    <w:div w:id="1458572223">
      <w:bodyDiv w:val="1"/>
      <w:marLeft w:val="0"/>
      <w:marRight w:val="0"/>
      <w:marTop w:val="0"/>
      <w:marBottom w:val="0"/>
      <w:divBdr>
        <w:top w:val="none" w:sz="0" w:space="0" w:color="auto"/>
        <w:left w:val="none" w:sz="0" w:space="0" w:color="auto"/>
        <w:bottom w:val="none" w:sz="0" w:space="0" w:color="auto"/>
        <w:right w:val="none" w:sz="0" w:space="0" w:color="auto"/>
      </w:divBdr>
    </w:div>
    <w:div w:id="1496073207">
      <w:bodyDiv w:val="1"/>
      <w:marLeft w:val="0"/>
      <w:marRight w:val="0"/>
      <w:marTop w:val="0"/>
      <w:marBottom w:val="0"/>
      <w:divBdr>
        <w:top w:val="none" w:sz="0" w:space="0" w:color="auto"/>
        <w:left w:val="none" w:sz="0" w:space="0" w:color="auto"/>
        <w:bottom w:val="none" w:sz="0" w:space="0" w:color="auto"/>
        <w:right w:val="none" w:sz="0" w:space="0" w:color="auto"/>
      </w:divBdr>
    </w:div>
    <w:div w:id="1630278143">
      <w:bodyDiv w:val="1"/>
      <w:marLeft w:val="0"/>
      <w:marRight w:val="0"/>
      <w:marTop w:val="0"/>
      <w:marBottom w:val="0"/>
      <w:divBdr>
        <w:top w:val="none" w:sz="0" w:space="0" w:color="auto"/>
        <w:left w:val="none" w:sz="0" w:space="0" w:color="auto"/>
        <w:bottom w:val="none" w:sz="0" w:space="0" w:color="auto"/>
        <w:right w:val="none" w:sz="0" w:space="0" w:color="auto"/>
      </w:divBdr>
      <w:divsChild>
        <w:div w:id="1039086531">
          <w:marLeft w:val="0"/>
          <w:marRight w:val="0"/>
          <w:marTop w:val="0"/>
          <w:marBottom w:val="0"/>
          <w:divBdr>
            <w:top w:val="none" w:sz="0" w:space="0" w:color="auto"/>
            <w:left w:val="none" w:sz="0" w:space="0" w:color="auto"/>
            <w:bottom w:val="none" w:sz="0" w:space="0" w:color="auto"/>
            <w:right w:val="none" w:sz="0" w:space="0" w:color="auto"/>
          </w:divBdr>
        </w:div>
      </w:divsChild>
    </w:div>
    <w:div w:id="1711346653">
      <w:bodyDiv w:val="1"/>
      <w:marLeft w:val="0"/>
      <w:marRight w:val="0"/>
      <w:marTop w:val="0"/>
      <w:marBottom w:val="0"/>
      <w:divBdr>
        <w:top w:val="none" w:sz="0" w:space="0" w:color="auto"/>
        <w:left w:val="none" w:sz="0" w:space="0" w:color="auto"/>
        <w:bottom w:val="none" w:sz="0" w:space="0" w:color="auto"/>
        <w:right w:val="none" w:sz="0" w:space="0" w:color="auto"/>
      </w:divBdr>
    </w:div>
    <w:div w:id="1792165358">
      <w:bodyDiv w:val="1"/>
      <w:marLeft w:val="0"/>
      <w:marRight w:val="0"/>
      <w:marTop w:val="0"/>
      <w:marBottom w:val="0"/>
      <w:divBdr>
        <w:top w:val="none" w:sz="0" w:space="0" w:color="auto"/>
        <w:left w:val="none" w:sz="0" w:space="0" w:color="auto"/>
        <w:bottom w:val="none" w:sz="0" w:space="0" w:color="auto"/>
        <w:right w:val="none" w:sz="0" w:space="0" w:color="auto"/>
      </w:divBdr>
    </w:div>
    <w:div w:id="1951476601">
      <w:bodyDiv w:val="1"/>
      <w:marLeft w:val="0"/>
      <w:marRight w:val="0"/>
      <w:marTop w:val="0"/>
      <w:marBottom w:val="0"/>
      <w:divBdr>
        <w:top w:val="none" w:sz="0" w:space="0" w:color="auto"/>
        <w:left w:val="none" w:sz="0" w:space="0" w:color="auto"/>
        <w:bottom w:val="none" w:sz="0" w:space="0" w:color="auto"/>
        <w:right w:val="none" w:sz="0" w:space="0" w:color="auto"/>
      </w:divBdr>
    </w:div>
    <w:div w:id="1990985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nhammouda.mokhtar@univ-ghardaia.d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epi.yale.edu/"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جيل13</b:Tag>
    <b:SourceType>InternetSite</b:SourceType>
    <b:Guid>{63714673-8B78-4A36-84E1-C7B5A860057E}</b:Guid>
    <b:LCID>en-US</b:LCID>
    <b:Author>
      <b:Author>
        <b:NameList>
          <b:Person>
            <b:Last>Jildan</b:Last>
            <b:First>Saud</b:First>
            <b:Middle>bin Hashem</b:Middle>
          </b:Person>
        </b:NameList>
      </b:Author>
    </b:Author>
    <b:Title>Financial sustainability of the kingdom</b:Title>
    <b:InternetSiteTitle>Retrieved 21 February 2017 from International Economic Newspaper</b:InternetSiteTitle>
    <b:Year>2013</b:Year>
    <b:Month>10</b:Month>
    <b:Day>27</b:Day>
    <b:YearAccessed>2017</b:YearAccessed>
    <b:MonthAccessed>2</b:MonthAccessed>
    <b:DayAccessed>21</b:DayAccessed>
    <b:URL>http://www.aleqt.com///article_795564.htm</b:URL>
    <b:RefOrder>1</b:RefOrder>
  </b:Source>
  <b:Source>
    <b:Tag>حمد15</b:Tag>
    <b:SourceType>JournalArticle</b:SourceType>
    <b:Guid>{F84F9632-D052-4C36-9AE5-957C2DE8E8C5}</b:Guid>
    <b:LCID>en-US</b:LCID>
    <b:Author>
      <b:Author>
        <b:NameList>
          <b:Person>
            <b:Last>Samakha</b:Last>
            <b:First>Ayoub</b:First>
            <b:Middle>Anwar Hamad and Bay</b:Middle>
          </b:Person>
        </b:NameList>
      </b:Author>
    </b:Author>
    <b:Title> Analysis of financial sustainability in the Iraqi region</b:Title>
    <b:Year>2015</b:Year>
    <b:JournalName>University of Anbar Journal of Economic and Administrative Sciences</b:JournalName>
    <b:City>كردستان</b:City>
    <b:Volume>3</b:Volume>
    <b:Issue>10</b:Issue>
    <b:RefOrder>2</b:RefOrder>
  </b:Source>
  <b:Source>
    <b:Tag>Wil89</b:Tag>
    <b:SourceType>JournalArticle</b:SourceType>
    <b:Guid>{AA05AB81-7D3C-4193-8817-90ABC0ECEB30}</b:Guid>
    <b:LCID>en-US</b:LCID>
    <b:Author>
      <b:Author>
        <b:NameList>
          <b:Person>
            <b:Last>Wilcox</b:Last>
            <b:First>D</b:First>
          </b:Person>
        </b:NameList>
      </b:Author>
    </b:Author>
    <b:Title>The Sustainability of Government Deficits: Implications of the PresentValue Borrowing Constraint</b:Title>
    <b:JournalName>Journal of Money</b:JournalName>
    <b:Year>1989</b:Year>
    <b:Pages>292-293</b:Pages>
    <b:Volume> 21</b:Volume>
    <b:Issue>3</b:Issue>
    <b:RefOrder>3</b:RefOrder>
  </b:Source>
  <b:Source>
    <b:Tag>Jon92</b:Tag>
    <b:SourceType>InternetSite</b:SourceType>
    <b:Guid>{E28867AF-13B8-4F45-B9C5-938F2599D34B}</b:Guid>
    <b:LCID>fr-FR</b:LCID>
    <b:Author>
      <b:Author>
        <b:NameList>
          <b:Person>
            <b:Last>Jondeau</b:Last>
            <b:First>E</b:First>
          </b:Person>
        </b:NameList>
      </b:Author>
    </b:Author>
    <b:Title>La Soutenabilité de la Politique Budgétaire</b:Title>
    <b:Year>1992</b:Year>
    <b:URL>https://www.persee.fr/doc/ecop_0249-4744_1992_num_104_3_5291 .</b:URL>
    <b:RefOrder>4</b:RefOrder>
  </b:Source>
  <b:Source>
    <b:Tag>الن18</b:Tag>
    <b:SourceType>JournalArticle</b:SourceType>
    <b:Guid>{F3B9A924-292E-45BF-BA22-6FD5C837776F}</b:Guid>
    <b:LCID>en-US</b:LCID>
    <b:Author>
      <b:Author>
        <b:NameList>
          <b:Person>
            <b:Last>Basha</b:Last>
            <b:First>Mouqaddad</b:First>
            <b:Middle>Ahmed Al Nuaimi and Adel Sabhi Abdul Qadir Al</b:Middle>
          </b:Person>
        </b:NameList>
      </b:Author>
    </b:Author>
    <b:Title>The impact of financial sustainability in mitigating the general problems of state budget preparation</b:Title>
    <b:JournalName>Journal of Dinar (Issue 13).</b:JournalName>
    <b:Year>2018</b:Year>
    <b:City>بغداد</b:City>
    <b:Issue>13</b:Issue>
    <b:RefOrder>5</b:RefOrder>
  </b:Source>
  <b:Source>
    <b:Tag>قند19</b:Tag>
    <b:SourceType>Book</b:SourceType>
    <b:Guid>{3ED0FEBF-9DB2-4684-A0AA-19D1CA47FECD}</b:Guid>
    <b:LCID>en-US</b:LCID>
    <b:Author>
      <b:Author>
        <b:NameList>
          <b:Person>
            <b:Last>Qandouz</b:Last>
            <b:First>Abdul</b:First>
            <b:Middle>Karim bin Ahmed</b:Middle>
          </b:Person>
        </b:NameList>
      </b:Author>
    </b:Author>
    <b:Title>Developing indicators and measures for the capacity and financial sustainability of foundations (First edition)</b:Title>
    <b:Year>2019</b:Year>
    <b:City>Riyadh</b:City>
    <b:Publisher> Sa’i Foundation for Endowment Development.</b:Publisher>
    <b:Edition>الطبعة الأولى</b:Edition>
    <b:RefOrder>6</b:RefOrder>
  </b:Source>
  <b:Source>
    <b:Tag>الش20</b:Tag>
    <b:SourceType>Report</b:SourceType>
    <b:Guid>{C2CE8D21-6E83-4C2B-B361-16FCD94206B8}</b:Guid>
    <b:LCID>en-US</b:LCID>
    <b:Author>
      <b:Author>
        <b:NameList>
          <b:Person>
            <b:Last>Algeria</b:Last>
            <b:First>People’s</b:First>
            <b:Middle>Democratic Republic of</b:Middle>
          </b:Person>
        </b:NameList>
      </b:Author>
    </b:Author>
    <b:Title>Algerian Government Action Plan</b:Title>
    <b:Year>2020</b:Year>
    <b:City>Algiers.</b:City>
    <b:Pages>20</b:Pages>
    <b:RefOrder>7</b:RefOrder>
  </b:Source>
  <b:Source>
    <b:Tag>وزا061</b:Tag>
    <b:SourceType>Report</b:SourceType>
    <b:Guid>{9E5FCD11-F16E-48F1-95A0-68106E35FC65}</b:Guid>
    <b:LCID>en-US</b:LCID>
    <b:Author>
      <b:Author>
        <b:NameList>
          <b:Person>
            <b:Last>Financ</b:Last>
            <b:First>Algerian</b:First>
            <b:Middle>Ministry of</b:Middle>
          </b:Person>
        </b:NameList>
      </b:Author>
    </b:Author>
    <b:Title>Supplementary Finance Law.</b:Title>
    <b:Year>2006</b:Year>
    <b:RefOrder>8</b:RefOrder>
  </b:Source>
  <b:Source>
    <b:Tag>بند17</b:Tag>
    <b:SourceType>JournalArticle</b:SourceType>
    <b:Guid>{7F2CD949-07CF-40F6-8EE0-6440C848940D}</b:Guid>
    <b:LCID>en-US</b:LCID>
    <b:Author>
      <b:Author>
        <b:NameList>
          <b:Person>
            <b:Last>Momeni</b:Last>
            <b:First>Zouhair</b:First>
            <b:Middle>Ben Daas and Ismail</b:Middle>
          </b:Person>
        </b:NameList>
      </b:Author>
    </b:Author>
    <b:Title>The role of applied institutions in Islamic economics in addressing the budget deficit in Algeria. </b:Title>
    <b:Year>2017</b:Year>
    <b:City>الدوحة</b:City>
    <b:JournalName>Journal of Bayt Al-Mushawwara (Issue 6).</b:JournalName>
    <b:Issue>العدد 6 </b:Issue>
    <b:RefOrder>9</b:RefOrder>
  </b:Source>
  <b:Source>
    <b:Tag>بنخ19</b:Tag>
    <b:SourceType>JournalArticle</b:SourceType>
    <b:Guid>{116CE259-3253-40CE-887A-31959205306F}</b:Guid>
    <b:LCID>en-US</b:LCID>
    <b:Author>
      <b:Author>
        <b:NameList>
          <b:Person>
            <b:Last>Fadil Ben Khaldi</b:Last>
            <b:First>Anouar</b:First>
            <b:Middle>Ikram and Leila Dush</b:Middle>
          </b:Person>
        </b:NameList>
      </b:Author>
    </b:Author>
    <b:Title>The importance and role of Islamic sukuk in financing the general budget deficit:The case of Algeria.</b:Title>
    <b:JournalName> Algerian Journal of Public Finance, Volume 9 (Issue 1).</b:JournalName>
    <b:Year>2019</b:Year>
    <b:City> الجزائر </b:City>
    <b:Volume> المجلد 9</b:Volume>
    <b:Issue> العـــدد 1</b:Issue>
    <b:RefOrder>10</b:RefOrder>
  </b:Source>
  <b:Source>
    <b:Tag>موع20</b:Tag>
    <b:SourceType>JournalArticle</b:SourceType>
    <b:Guid>{C8CFB416-02A4-445A-BCC1-CE49F75D96F7}</b:Guid>
    <b:Author>
      <b:Author>
        <b:NameList>
          <b:Person>
            <b:Last>Mouash</b:Last>
            <b:First>Ahmed</b:First>
          </b:Person>
        </b:NameList>
      </b:Author>
    </b:Author>
    <b:Title>Methodology for calculating financial sustainability indicators: A case study of some Arab countries. </b:Title>
    <b:Year>2020</b:Year>
    <b:City>أبو ضبي</b:City>
    <b:JournalName>Arab Monetary Fund, 4.</b:JournalName>
    <b:Pages>4</b:Pages>
    <b:LCID>en-US</b:LCID>
    <b:RefOrder>11</b:RefOrder>
  </b:Source>
  <b:Source>
    <b:Tag>Yil07</b:Tag>
    <b:SourceType>Book</b:SourceType>
    <b:Guid>{72BEE8B8-57EC-4C8A-815B-7929E3847D12}</b:Guid>
    <b:LCID>en-US</b:LCID>
    <b:Author>
      <b:Author>
        <b:NameList>
          <b:Person>
            <b:Last>Yilmaz</b:Last>
            <b:First>A</b:First>
          </b:Person>
        </b:NameList>
      </b:Author>
    </b:Author>
    <b:Title> debt sustainability in emerging markets a critical appraisal</b:Title>
    <b:Year>2007</b:Year>
    <b:City>new York</b:City>
    <b:Publisher>department of economic and social affairs</b:Publisher>
    <b:RefOrder>12</b:RefOrder>
  </b:Source>
  <b:Source>
    <b:Tag>الع21</b:Tag>
    <b:SourceType>Report</b:SourceType>
    <b:Guid>{CF994710-07A5-4669-9864-AB05F4C83D3D}</b:Guid>
    <b:LCID>en-US</b:LCID>
    <b:Author>
      <b:Author>
        <b:NameList>
          <b:Person>
            <b:Last>Fund</b:Last>
            <b:First>Arab</b:First>
            <b:Middle>Monetary</b:Middle>
          </b:Person>
        </b:NameList>
      </b:Author>
    </b:Author>
    <b:Title>Report on “Economic Outlook in the Arab World”.</b:Title>
    <b:Year>2021</b:Year>
    <b:City>Abu Dhabi</b:City>
    <b:StandardNumber> الإصدار الثالث عشر</b:StandardNumber>
    <b:RefOrder>13</b:RefOrder>
  </b:Source>
</b:Sources>
</file>

<file path=customXml/itemProps1.xml><?xml version="1.0" encoding="utf-8"?>
<ds:datastoreItem xmlns:ds="http://schemas.openxmlformats.org/officeDocument/2006/customXml" ds:itemID="{C94CDFCC-18C1-4DBB-9504-461B0A9FB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684</TotalTime>
  <Pages>15</Pages>
  <Words>8346</Words>
  <Characters>47576</Characters>
  <Application>Microsoft Office Word</Application>
  <DocSecurity>0</DocSecurity>
  <Lines>396</Lines>
  <Paragraphs>111</Paragraphs>
  <ScaleCrop>false</ScaleCrop>
  <HeadingPairs>
    <vt:vector size="6" baseType="variant">
      <vt:variant>
        <vt:lpstr>Titre</vt:lpstr>
      </vt:variant>
      <vt:variant>
        <vt:i4>1</vt:i4>
      </vt:variant>
      <vt:variant>
        <vt:lpstr>العنوان</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jilli jilli</dc:creator>
  <cp:keywords/>
  <dc:description/>
  <cp:lastModifiedBy>Admin</cp:lastModifiedBy>
  <cp:revision>71</cp:revision>
  <dcterms:created xsi:type="dcterms:W3CDTF">2024-05-27T21:52:00Z</dcterms:created>
  <dcterms:modified xsi:type="dcterms:W3CDTF">2024-08-26T06:45:00Z</dcterms:modified>
</cp:coreProperties>
</file>